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05914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政法智能化建设案例申报表</w:t>
      </w:r>
    </w:p>
    <w:bookmarkEnd w:id="0"/>
    <w:p w14:paraId="165BE5BE">
      <w:pPr>
        <w:adjustRightInd w:val="0"/>
        <w:snapToGrid w:val="0"/>
        <w:spacing w:line="56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一、基本信息</w:t>
      </w:r>
    </w:p>
    <w:tbl>
      <w:tblPr>
        <w:tblStyle w:val="5"/>
        <w:tblW w:w="8199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348"/>
        <w:gridCol w:w="781"/>
        <w:gridCol w:w="1733"/>
        <w:gridCol w:w="2144"/>
      </w:tblGrid>
      <w:tr w14:paraId="7AE2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93" w:type="dxa"/>
            <w:noWrap w:val="0"/>
            <w:vAlign w:val="center"/>
          </w:tcPr>
          <w:p w14:paraId="5CBA156B">
            <w:pPr>
              <w:spacing w:line="12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名称</w:t>
            </w:r>
          </w:p>
        </w:tc>
        <w:tc>
          <w:tcPr>
            <w:tcW w:w="6006" w:type="dxa"/>
            <w:gridSpan w:val="4"/>
            <w:noWrap w:val="0"/>
            <w:vAlign w:val="center"/>
          </w:tcPr>
          <w:p w14:paraId="1D6ED61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3C8A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93" w:type="dxa"/>
            <w:noWrap w:val="0"/>
            <w:vAlign w:val="center"/>
          </w:tcPr>
          <w:p w14:paraId="4F7E292A">
            <w:pPr>
              <w:spacing w:line="12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6006" w:type="dxa"/>
            <w:gridSpan w:val="4"/>
            <w:noWrap w:val="0"/>
            <w:vAlign w:val="center"/>
          </w:tcPr>
          <w:p w14:paraId="19094929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5E25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93" w:type="dxa"/>
            <w:noWrap w:val="0"/>
            <w:vAlign w:val="center"/>
          </w:tcPr>
          <w:p w14:paraId="49C4C0E4">
            <w:pPr>
              <w:spacing w:line="12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启动日期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 w14:paraId="3A170455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5D1DAC9C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完成日期</w:t>
            </w:r>
          </w:p>
        </w:tc>
        <w:tc>
          <w:tcPr>
            <w:tcW w:w="2144" w:type="dxa"/>
            <w:noWrap w:val="0"/>
            <w:vAlign w:val="center"/>
          </w:tcPr>
          <w:p w14:paraId="23FB797F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7EC1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93" w:type="dxa"/>
            <w:vMerge w:val="restart"/>
            <w:noWrap w:val="0"/>
            <w:vAlign w:val="center"/>
          </w:tcPr>
          <w:p w14:paraId="5998A8B9">
            <w:pPr>
              <w:spacing w:line="12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联系方式</w:t>
            </w:r>
          </w:p>
        </w:tc>
        <w:tc>
          <w:tcPr>
            <w:tcW w:w="1348" w:type="dxa"/>
            <w:noWrap w:val="0"/>
            <w:vAlign w:val="center"/>
          </w:tcPr>
          <w:p w14:paraId="46991BB7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4658" w:type="dxa"/>
            <w:gridSpan w:val="3"/>
            <w:noWrap w:val="0"/>
            <w:vAlign w:val="center"/>
          </w:tcPr>
          <w:p w14:paraId="6DD5291A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3D4D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93" w:type="dxa"/>
            <w:vMerge w:val="continue"/>
            <w:noWrap w:val="0"/>
            <w:vAlign w:val="center"/>
          </w:tcPr>
          <w:p w14:paraId="3A1A68B6">
            <w:pPr>
              <w:spacing w:line="12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7017B58C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地址</w:t>
            </w:r>
          </w:p>
        </w:tc>
        <w:tc>
          <w:tcPr>
            <w:tcW w:w="4658" w:type="dxa"/>
            <w:gridSpan w:val="3"/>
            <w:noWrap w:val="0"/>
            <w:vAlign w:val="center"/>
          </w:tcPr>
          <w:p w14:paraId="536F972F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2CD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193" w:type="dxa"/>
            <w:vMerge w:val="continue"/>
            <w:noWrap w:val="0"/>
            <w:vAlign w:val="center"/>
          </w:tcPr>
          <w:p w14:paraId="322351FF">
            <w:pPr>
              <w:spacing w:line="12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6AE12F7B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4658" w:type="dxa"/>
            <w:gridSpan w:val="3"/>
            <w:noWrap w:val="0"/>
            <w:vAlign w:val="center"/>
          </w:tcPr>
          <w:p w14:paraId="3D817575"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E1C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93" w:type="dxa"/>
            <w:vMerge w:val="continue"/>
            <w:noWrap w:val="0"/>
            <w:vAlign w:val="center"/>
          </w:tcPr>
          <w:p w14:paraId="64C3A9FD">
            <w:pPr>
              <w:spacing w:line="120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1DCA21BB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邮箱</w:t>
            </w:r>
          </w:p>
        </w:tc>
        <w:tc>
          <w:tcPr>
            <w:tcW w:w="4658" w:type="dxa"/>
            <w:gridSpan w:val="3"/>
            <w:noWrap w:val="0"/>
            <w:vAlign w:val="center"/>
          </w:tcPr>
          <w:p w14:paraId="584E2ED9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7BF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2" w:hRule="atLeast"/>
        </w:trPr>
        <w:tc>
          <w:tcPr>
            <w:tcW w:w="2193" w:type="dxa"/>
            <w:noWrap w:val="0"/>
            <w:vAlign w:val="center"/>
          </w:tcPr>
          <w:p w14:paraId="6DC22386">
            <w:pPr>
              <w:spacing w:line="120" w:lineRule="auto"/>
              <w:jc w:val="center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>项目所属类别</w:t>
            </w:r>
          </w:p>
          <w:p w14:paraId="5E4918F4">
            <w:pPr>
              <w:spacing w:line="120" w:lineRule="auto"/>
              <w:jc w:val="center"/>
              <w:rPr>
                <w:rFonts w:hint="eastAsia" w:ascii="宋体" w:hAnsi="宋体" w:eastAsia="宋体" w:cs="宋体"/>
                <w:bCs/>
                <w:color w:val="262626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>（请在□打勾）</w:t>
            </w:r>
          </w:p>
        </w:tc>
        <w:tc>
          <w:tcPr>
            <w:tcW w:w="6006" w:type="dxa"/>
            <w:gridSpan w:val="4"/>
            <w:noWrap w:val="0"/>
            <w:vAlign w:val="center"/>
          </w:tcPr>
          <w:p w14:paraId="43E2D598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一、智慧治理</w:t>
            </w:r>
          </w:p>
          <w:p w14:paraId="1EFB9B95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智慧治理典型案例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 xml:space="preserve"> 智慧治理创新案例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</w:p>
          <w:p w14:paraId="6F3376C4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二、智慧法院</w:t>
            </w:r>
          </w:p>
          <w:p w14:paraId="2D2A70E8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智慧法院典型案例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 xml:space="preserve"> 智慧法院创新案例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</w:p>
          <w:p w14:paraId="5A2D0C23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三、智慧检务</w:t>
            </w:r>
          </w:p>
          <w:p w14:paraId="0DCFA61E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智慧检务典型案例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智慧检务创新案例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</w:p>
          <w:p w14:paraId="6B255B53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四、智慧警务</w:t>
            </w:r>
          </w:p>
          <w:p w14:paraId="0FFB5ECD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智慧警务典型案例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智慧警务创新案例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 xml:space="preserve"> </w:t>
            </w:r>
          </w:p>
          <w:p w14:paraId="77B99A5A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五、智慧司法</w:t>
            </w:r>
          </w:p>
          <w:p w14:paraId="18CFADF7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智慧司法典型案例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智慧司法创新案例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□</w:t>
            </w:r>
          </w:p>
          <w:p w14:paraId="45A87746">
            <w:p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</w:pPr>
          </w:p>
          <w:p w14:paraId="311A02C4">
            <w:pPr>
              <w:spacing w:line="276" w:lineRule="auto"/>
              <w:rPr>
                <w:rFonts w:hint="eastAsia" w:ascii="宋体" w:hAnsi="宋体" w:eastAsia="宋体" w:cs="宋体"/>
                <w:bCs/>
                <w:color w:val="26262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262626"/>
                <w:sz w:val="28"/>
                <w:szCs w:val="28"/>
              </w:rPr>
              <w:t>分类说明请见表格最下方说明</w:t>
            </w:r>
          </w:p>
        </w:tc>
      </w:tr>
    </w:tbl>
    <w:p w14:paraId="7A69FA70">
      <w:pPr>
        <w:adjustRightInd w:val="0"/>
        <w:snapToGrid w:val="0"/>
        <w:spacing w:line="560" w:lineRule="exact"/>
        <w:rPr>
          <w:rFonts w:hint="eastAsia" w:ascii="宋体" w:hAnsi="宋体"/>
          <w:sz w:val="30"/>
          <w:szCs w:val="30"/>
          <w:u w:val="single"/>
        </w:rPr>
      </w:pPr>
      <w:r>
        <w:rPr>
          <w:rFonts w:ascii="宋体" w:hAnsi="宋体"/>
          <w:sz w:val="30"/>
          <w:szCs w:val="30"/>
          <w:u w:val="single"/>
        </w:rPr>
        <w:br w:type="page"/>
      </w:r>
      <w:r>
        <w:rPr>
          <w:rFonts w:hint="eastAsia" w:ascii="宋体" w:hAnsi="宋体"/>
          <w:sz w:val="30"/>
          <w:szCs w:val="30"/>
        </w:rPr>
        <w:t>二、</w:t>
      </w:r>
      <w:r>
        <w:rPr>
          <w:rFonts w:hint="eastAsia" w:ascii="宋体" w:hAnsi="宋体"/>
          <w:b/>
          <w:sz w:val="28"/>
          <w:szCs w:val="28"/>
        </w:rPr>
        <w:t>详细描述</w:t>
      </w:r>
    </w:p>
    <w:p w14:paraId="21AC05BD">
      <w:pPr>
        <w:adjustRightInd w:val="0"/>
        <w:snapToGrid w:val="0"/>
        <w:spacing w:line="120" w:lineRule="atLeast"/>
        <w:rPr>
          <w:rFonts w:hint="eastAsia" w:ascii="宋体" w:hAnsi="宋体"/>
          <w:sz w:val="8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</w:t>
      </w:r>
    </w:p>
    <w:tbl>
      <w:tblPr>
        <w:tblStyle w:val="5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13EA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EA601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主要包括三个方面内容，分别是案例简介（整体简要说明）、案例举措（做法及经过）、案例成果（成效及反响）等。</w:t>
            </w:r>
          </w:p>
        </w:tc>
      </w:tr>
      <w:tr w14:paraId="24F6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B3757B">
            <w:pPr>
              <w:numPr>
                <w:ilvl w:val="0"/>
                <w:numId w:val="1"/>
              </w:num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案例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简介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（整体简要说明）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请对案例做一个简要的总结，言简意赅，概括准确、到位，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能够</w:t>
            </w:r>
            <w:r>
              <w:rPr>
                <w:rFonts w:hint="eastAsia" w:ascii="宋体" w:hAnsi="宋体"/>
                <w:sz w:val="28"/>
                <w:szCs w:val="28"/>
              </w:rPr>
              <w:t>介绍案例整体情况及特色、特点，3</w:t>
            </w:r>
            <w:r>
              <w:rPr>
                <w:rFonts w:ascii="宋体" w:hAnsi="宋体"/>
                <w:sz w:val="28"/>
                <w:szCs w:val="28"/>
              </w:rPr>
              <w:t>00</w:t>
            </w:r>
            <w:r>
              <w:rPr>
                <w:rFonts w:hint="eastAsia" w:ascii="宋体" w:hAnsi="宋体"/>
                <w:sz w:val="28"/>
                <w:szCs w:val="28"/>
              </w:rPr>
              <w:t>字以内）</w:t>
            </w:r>
          </w:p>
          <w:p w14:paraId="5E91A892">
            <w:pPr>
              <w:numPr>
                <w:ilvl w:val="0"/>
                <w:numId w:val="0"/>
              </w:numPr>
              <w:rPr>
                <w:rFonts w:hint="eastAsia" w:ascii="宋体" w:hAnsi="宋体"/>
                <w:sz w:val="28"/>
                <w:szCs w:val="28"/>
              </w:rPr>
            </w:pPr>
          </w:p>
          <w:p w14:paraId="4EEA5924">
            <w:pPr>
              <w:numPr>
                <w:ilvl w:val="0"/>
                <w:numId w:val="2"/>
              </w:num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案例举措（做法及经过）</w:t>
            </w: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案例的主要内容、主要做法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主要特色或亮点，包括具</w:t>
            </w:r>
            <w:r>
              <w:rPr>
                <w:rFonts w:hint="eastAsia" w:ascii="宋体" w:hAnsi="宋体"/>
                <w:sz w:val="28"/>
                <w:szCs w:val="28"/>
              </w:rPr>
              <w:t>体举措和方法、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适用业务、制度和机制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sz w:val="28"/>
                <w:szCs w:val="28"/>
              </w:rPr>
              <w:t>技术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支持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可解决的问题</w:t>
            </w:r>
            <w:r>
              <w:rPr>
                <w:rFonts w:hint="eastAsia" w:ascii="宋体" w:hAnsi="宋体"/>
                <w:sz w:val="28"/>
                <w:szCs w:val="28"/>
              </w:rPr>
              <w:t>等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1000字以内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  <w:p w14:paraId="5E32A3D1">
            <w:pPr>
              <w:numPr>
                <w:ilvl w:val="0"/>
                <w:numId w:val="0"/>
              </w:numPr>
              <w:rPr>
                <w:rFonts w:hint="eastAsia" w:ascii="宋体" w:hAnsi="宋体"/>
                <w:sz w:val="28"/>
                <w:szCs w:val="28"/>
              </w:rPr>
            </w:pPr>
          </w:p>
          <w:p w14:paraId="7AC6DFF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三、案例成果（成效及反响）</w:t>
            </w: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案例实施所取得的运用成效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政治、经济和社会成效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具有哪些方面的先进性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创新性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可复制推广性，包括政府和社会等多维度的评价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1000字以内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  <w:p w14:paraId="4B022250">
            <w:pPr>
              <w:rPr>
                <w:rFonts w:hint="eastAsia" w:ascii="宋体" w:hAnsi="宋体"/>
                <w:color w:val="393939"/>
                <w:kern w:val="0"/>
                <w:sz w:val="28"/>
                <w:szCs w:val="28"/>
              </w:rPr>
            </w:pPr>
          </w:p>
          <w:p w14:paraId="20F5EB91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</w:rPr>
              <w:t>备注：</w:t>
            </w:r>
            <w:r>
              <w:rPr>
                <w:rFonts w:ascii="宋体" w:hAnsi="宋体"/>
                <w:color w:val="393939"/>
                <w:kern w:val="0"/>
                <w:sz w:val="28"/>
                <w:szCs w:val="28"/>
              </w:rPr>
              <w:t>案例应</w:t>
            </w: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</w:rPr>
              <w:t>问题明确</w:t>
            </w: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</w:rPr>
              <w:t>思路</w:t>
            </w:r>
            <w:r>
              <w:rPr>
                <w:rFonts w:ascii="宋体" w:hAnsi="宋体"/>
                <w:color w:val="393939"/>
                <w:kern w:val="0"/>
                <w:sz w:val="28"/>
                <w:szCs w:val="28"/>
              </w:rPr>
              <w:t>清晰</w:t>
            </w: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ascii="宋体" w:hAnsi="宋体"/>
                <w:color w:val="393939"/>
                <w:kern w:val="0"/>
                <w:sz w:val="28"/>
                <w:szCs w:val="28"/>
              </w:rPr>
              <w:t>层次分明</w:t>
            </w: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ascii="宋体" w:hAnsi="宋体"/>
                <w:color w:val="393939"/>
                <w:kern w:val="0"/>
                <w:sz w:val="28"/>
                <w:szCs w:val="28"/>
              </w:rPr>
              <w:t>资料翔实</w:t>
            </w: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ascii="宋体" w:hAnsi="宋体"/>
                <w:color w:val="393939"/>
                <w:kern w:val="0"/>
                <w:sz w:val="28"/>
                <w:szCs w:val="28"/>
              </w:rPr>
              <w:t>总结</w:t>
            </w: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</w:rPr>
              <w:t>到位。案例</w:t>
            </w: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eastAsia" w:ascii="宋体" w:hAnsi="宋体"/>
                <w:color w:val="393939"/>
                <w:kern w:val="0"/>
                <w:sz w:val="28"/>
                <w:szCs w:val="28"/>
              </w:rPr>
              <w:t>包括上述内容，但不局限于上述内容。</w:t>
            </w:r>
          </w:p>
        </w:tc>
      </w:tr>
      <w:tr w14:paraId="615B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48DBC0">
            <w:pPr>
              <w:spacing w:before="156" w:beforeLines="50" w:line="360" w:lineRule="auto"/>
              <w:ind w:left="21"/>
              <w:rPr>
                <w:rFonts w:hint="eastAsia" w:ascii="宋体" w:hAnsi="宋体" w:eastAsia="宋体" w:cs="宋体"/>
                <w:b/>
                <w:bCs/>
                <w:color w:val="26262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62626"/>
                <w:sz w:val="28"/>
                <w:szCs w:val="28"/>
              </w:rPr>
              <w:t>本单位承诺：</w:t>
            </w:r>
          </w:p>
          <w:p w14:paraId="7EFAD7D2">
            <w:pPr>
              <w:spacing w:before="156" w:beforeLines="50"/>
              <w:ind w:left="21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>所有申报材料真实、合法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不涉秘及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>知识产权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>任何法律纠纷。</w:t>
            </w:r>
          </w:p>
          <w:p w14:paraId="4F7EE033">
            <w:pPr>
              <w:spacing w:before="156" w:beforeLines="50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>同意申报案例参与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法治日报社</w:t>
            </w: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</w:rPr>
              <w:t>的案例推广活动。</w:t>
            </w:r>
          </w:p>
          <w:p w14:paraId="12A8A18F">
            <w:pPr>
              <w:spacing w:before="156" w:beforeLines="50"/>
              <w:jc w:val="right"/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262626"/>
                <w:sz w:val="28"/>
                <w:szCs w:val="28"/>
                <w:lang w:val="en-US" w:eastAsia="zh-CN"/>
              </w:rPr>
              <w:t>申报单位盖章</w:t>
            </w:r>
          </w:p>
        </w:tc>
      </w:tr>
    </w:tbl>
    <w:p w14:paraId="1275AE7E">
      <w:pPr>
        <w:spacing w:line="276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填表要求：</w:t>
      </w:r>
    </w:p>
    <w:p w14:paraId="58819BCB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单位为</w:t>
      </w:r>
      <w:r>
        <w:rPr>
          <w:rFonts w:hint="eastAsia" w:ascii="宋体" w:hAnsi="宋体" w:eastAsia="宋体" w:cs="宋体"/>
          <w:sz w:val="24"/>
          <w:szCs w:val="24"/>
        </w:rPr>
        <w:t>党委政法委、法院、检察院、公安、司法行政系统单位及为智能化建设提供方案和产品的企事业单位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6975D0A3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政法单位、企事业单位可单独申报也可政法单位、企事业单位联合申报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A78BE51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典型案例落地时间为3年以上，创新案例落地时间为3年以内。</w:t>
      </w:r>
    </w:p>
    <w:p w14:paraId="263AC7AE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同一单位同一个类别限报送一个案例。</w:t>
      </w:r>
    </w:p>
    <w:p w14:paraId="067DB314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申报截止日期：4月19日。</w:t>
      </w:r>
    </w:p>
    <w:p w14:paraId="3D23195B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填表用语简洁明了，数据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翔实</w:t>
      </w:r>
      <w:r>
        <w:rPr>
          <w:rFonts w:hint="eastAsia" w:ascii="宋体" w:hAnsi="宋体" w:eastAsia="宋体" w:cs="宋体"/>
          <w:sz w:val="24"/>
          <w:szCs w:val="24"/>
        </w:rPr>
        <w:t>、准确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字体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统一为</w:t>
      </w:r>
      <w:r>
        <w:rPr>
          <w:rFonts w:hint="eastAsia" w:ascii="宋体" w:hAnsi="宋体" w:eastAsia="宋体" w:cs="宋体"/>
          <w:sz w:val="24"/>
          <w:szCs w:val="24"/>
        </w:rPr>
        <w:t>“仿宋”，字号为“小四”，行距为“单倍”，两端对齐。</w:t>
      </w:r>
    </w:p>
    <w:p w14:paraId="0C8EB3E7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按照表格内提示文字逐条填写，要求文字精练、表意明确，定性和定量相结合。</w:t>
      </w:r>
    </w:p>
    <w:p w14:paraId="7AC20121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</w:t>
      </w:r>
      <w:r>
        <w:rPr>
          <w:rFonts w:hint="eastAsia" w:ascii="宋体" w:hAnsi="宋体" w:eastAsia="宋体" w:cs="宋体"/>
          <w:sz w:val="24"/>
          <w:szCs w:val="24"/>
        </w:rPr>
        <w:t>图文资料Word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版本、论文格式要求：大标题字体为粗宋，字号大小为18点；小标题字体为黑体，字号大小为11点；内文字体为仿宋，字号为10点；上下边距25毫米，左右边距20毫米；统一用脚注；控制在4页以内。</w:t>
      </w:r>
    </w:p>
    <w:p w14:paraId="048F864A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请同时将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报名表word版本及盖章扫描版本、案例</w:t>
      </w:r>
      <w:r>
        <w:rPr>
          <w:rFonts w:hint="eastAsia" w:ascii="宋体" w:hAnsi="宋体" w:eastAsia="宋体" w:cs="宋体"/>
          <w:sz w:val="24"/>
          <w:szCs w:val="24"/>
        </w:rPr>
        <w:t>图文资料Word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版本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视频资料</w:t>
      </w:r>
      <w:r>
        <w:rPr>
          <w:rFonts w:hint="eastAsia" w:ascii="宋体" w:hAnsi="宋体" w:eastAsia="宋体" w:cs="宋体"/>
          <w:sz w:val="24"/>
          <w:szCs w:val="24"/>
        </w:rPr>
        <w:t>发送到邮箱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zfznh@legaldaily.com.cn，</w:t>
      </w:r>
      <w:r>
        <w:rPr>
          <w:rFonts w:hint="eastAsia" w:ascii="宋体" w:hAnsi="宋体" w:eastAsia="宋体" w:cs="宋体"/>
          <w:sz w:val="24"/>
          <w:szCs w:val="24"/>
        </w:rPr>
        <w:t>邮件标题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为：</w:t>
      </w:r>
      <w:r>
        <w:rPr>
          <w:rFonts w:hint="eastAsia" w:ascii="宋体" w:hAnsi="宋体" w:eastAsia="宋体" w:cs="宋体"/>
          <w:sz w:val="24"/>
          <w:szCs w:val="24"/>
        </w:rPr>
        <w:t>“案例名称+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申报类别</w:t>
      </w:r>
      <w:r>
        <w:rPr>
          <w:rFonts w:hint="eastAsia" w:ascii="宋体" w:hAnsi="宋体" w:eastAsia="宋体" w:cs="宋体"/>
          <w:sz w:val="24"/>
          <w:szCs w:val="24"/>
        </w:rPr>
        <w:t>+申报单位”。</w:t>
      </w:r>
    </w:p>
    <w:p w14:paraId="088E64A8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专家评审意见占比为100%，由中央政法单位相关负责人及科研院校相关专家评审。</w:t>
      </w:r>
    </w:p>
    <w:p w14:paraId="163D2EB8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FFFFFF"/>
        </w:rPr>
        <w:t>本次活动不收取任何费用。</w:t>
      </w:r>
    </w:p>
    <w:p w14:paraId="561935C1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如有疑问请联系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余立伟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010-84772965 13910420653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谢雯洁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010-84772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299</w:t>
      </w:r>
      <w:r>
        <w:rPr>
          <w:rFonts w:hint="eastAsia" w:ascii="宋体" w:hAnsi="宋体" w:eastAsia="宋体" w:cs="宋体"/>
          <w:sz w:val="24"/>
          <w:szCs w:val="24"/>
        </w:rPr>
        <w:t xml:space="preserve"> 18601121360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AA6D3E1">
      <w:pP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E55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94A4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94A4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4DB77"/>
    <w:multiLevelType w:val="singleLevel"/>
    <w:tmpl w:val="0424DB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826020"/>
    <w:multiLevelType w:val="multilevel"/>
    <w:tmpl w:val="0A826020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18487D1"/>
    <w:multiLevelType w:val="singleLevel"/>
    <w:tmpl w:val="618487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MWZjNjY4MTcxZjQwNzA0ZGMzZTdiZWVkNzRmZTMifQ=="/>
    <w:docVar w:name="KSO_WPS_MARK_KEY" w:val="71e3eed3-f5bf-452b-8ace-2042b0eedcdb"/>
  </w:docVars>
  <w:rsids>
    <w:rsidRoot w:val="0CC50085"/>
    <w:rsid w:val="03921877"/>
    <w:rsid w:val="07CB657B"/>
    <w:rsid w:val="098F65FD"/>
    <w:rsid w:val="0AC57556"/>
    <w:rsid w:val="0C344DB1"/>
    <w:rsid w:val="0CC50085"/>
    <w:rsid w:val="0D4C7129"/>
    <w:rsid w:val="10AC0CD8"/>
    <w:rsid w:val="12A32FBD"/>
    <w:rsid w:val="144B6E15"/>
    <w:rsid w:val="1C64095B"/>
    <w:rsid w:val="1D1502E7"/>
    <w:rsid w:val="1F8F4381"/>
    <w:rsid w:val="1F9C3D7C"/>
    <w:rsid w:val="22A314B2"/>
    <w:rsid w:val="23566F63"/>
    <w:rsid w:val="2459462B"/>
    <w:rsid w:val="2562031F"/>
    <w:rsid w:val="25FB4622"/>
    <w:rsid w:val="28505F50"/>
    <w:rsid w:val="2AA76970"/>
    <w:rsid w:val="33AB6E58"/>
    <w:rsid w:val="34824851"/>
    <w:rsid w:val="36BC445A"/>
    <w:rsid w:val="3AE338AD"/>
    <w:rsid w:val="3C552D36"/>
    <w:rsid w:val="3C793F97"/>
    <w:rsid w:val="3C947684"/>
    <w:rsid w:val="3F12683D"/>
    <w:rsid w:val="416A0905"/>
    <w:rsid w:val="43D93D52"/>
    <w:rsid w:val="44E95A32"/>
    <w:rsid w:val="45C53AC2"/>
    <w:rsid w:val="476F4F18"/>
    <w:rsid w:val="4A795177"/>
    <w:rsid w:val="4BEB02E1"/>
    <w:rsid w:val="4CB91BB2"/>
    <w:rsid w:val="50C028D1"/>
    <w:rsid w:val="5332296F"/>
    <w:rsid w:val="536A4D96"/>
    <w:rsid w:val="53F3398E"/>
    <w:rsid w:val="54861917"/>
    <w:rsid w:val="58EF7568"/>
    <w:rsid w:val="59954243"/>
    <w:rsid w:val="5F896EBF"/>
    <w:rsid w:val="60FD51DB"/>
    <w:rsid w:val="61A134C4"/>
    <w:rsid w:val="6A755655"/>
    <w:rsid w:val="6B9C5818"/>
    <w:rsid w:val="6C7F4690"/>
    <w:rsid w:val="6C97013D"/>
    <w:rsid w:val="6EEF6056"/>
    <w:rsid w:val="71341625"/>
    <w:rsid w:val="73C76BA8"/>
    <w:rsid w:val="76D95D96"/>
    <w:rsid w:val="77974CF6"/>
    <w:rsid w:val="78771DFF"/>
    <w:rsid w:val="7938632D"/>
    <w:rsid w:val="79D17888"/>
    <w:rsid w:val="7B2B040F"/>
    <w:rsid w:val="7DE75C13"/>
    <w:rsid w:val="7F3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Emphasis"/>
    <w:basedOn w:val="6"/>
    <w:autoRedefine/>
    <w:qFormat/>
    <w:uiPriority w:val="0"/>
    <w:rPr>
      <w:i/>
    </w:rPr>
  </w:style>
  <w:style w:type="paragraph" w:customStyle="1" w:styleId="9">
    <w:name w:val="样式 11 磅2"/>
    <w:autoRedefine/>
    <w:qFormat/>
    <w:uiPriority w:val="0"/>
    <w:pPr>
      <w:spacing w:after="200" w:line="276" w:lineRule="auto"/>
    </w:pPr>
    <w:rPr>
      <w:rFonts w:ascii="Times New Roman" w:hAnsi="Times New Roman" w:eastAsia="宋体" w:cs="Arial"/>
      <w:sz w:val="22"/>
      <w:szCs w:val="22"/>
      <w:lang w:val="en-US" w:eastAsia="en-US" w:bidi="ar-SA"/>
    </w:rPr>
  </w:style>
  <w:style w:type="paragraph" w:customStyle="1" w:styleId="10">
    <w:name w:val="样式  + 首行缩进:  2 字符"/>
    <w:basedOn w:val="1"/>
    <w:qFormat/>
    <w:uiPriority w:val="0"/>
    <w:pPr>
      <w:ind w:firstLine="480"/>
    </w:pPr>
    <w:rPr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1859</Words>
  <Characters>1963</Characters>
  <Lines>0</Lines>
  <Paragraphs>0</Paragraphs>
  <TotalTime>25</TotalTime>
  <ScaleCrop>false</ScaleCrop>
  <LinksUpToDate>false</LinksUpToDate>
  <CharactersWithSpaces>1989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2022-03-29T02:18:00Z</dcterms:created>
  <dc:creator>虾虾</dc:creator>
  <cp:lastModifiedBy>余立伟</cp:lastModifiedBy>
  <cp:lastPrinted>2026-02-05T08:57:00Z</cp:lastPrinted>
  <dcterms:modified xsi:type="dcterms:W3CDTF">2026-03-18T05:16:16Z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624E4C625C624DC29FF96263693AC46E_13</vt:lpwstr>
  </property>
  <property fmtid="{D5CDD505-2E9C-101B-9397-08002B2CF9AE}" pid="4" name="KSOTemplateDocerSaveRecord">
    <vt:lpwstr>eyJoZGlkIjoiMTNmMjU3ZjEyZDdjZDU2NmUyMzRkN2JmYmE1OTA4NTEiLCJ1c2VySWQiOiIzMDQ1Mzg0NjkifQ==</vt:lpwstr>
  </property>
</Properties>
</file>