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outlineLvl w:val="1"/>
        <w:rPr>
          <w:rFonts w:ascii="黑体" w:hAnsi="宋体" w:eastAsia="黑体" w:cs="黑体"/>
          <w:kern w:val="0"/>
          <w:sz w:val="40"/>
          <w:szCs w:val="40"/>
        </w:rPr>
      </w:pPr>
      <w:bookmarkStart w:id="41" w:name="_GoBack"/>
      <w:bookmarkEnd w:id="41"/>
      <w:r>
        <w:rPr>
          <w:rFonts w:hint="eastAsia" w:ascii="黑体" w:hAnsi="宋体" w:eastAsia="黑体" w:cs="黑体"/>
          <w:kern w:val="0"/>
          <w:sz w:val="40"/>
          <w:szCs w:val="40"/>
        </w:rPr>
        <w:t>深圳市社会治理服务中心环境卫生、</w:t>
      </w: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绿化服务项目</w:t>
      </w: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15"/>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rPr>
              <w:t>项目编号：</w:t>
            </w:r>
          </w:p>
        </w:tc>
        <w:tc>
          <w:tcPr>
            <w:tcW w:w="5220" w:type="dxa"/>
            <w:noWrap w:val="0"/>
            <w:vAlign w:val="center"/>
          </w:tcPr>
          <w:p>
            <w:pPr>
              <w:widowControl/>
              <w:jc w:val="left"/>
              <w:rPr>
                <w:sz w:val="30"/>
                <w:szCs w:val="30"/>
              </w:rPr>
            </w:pPr>
            <w:r>
              <w:rPr>
                <w:sz w:val="30"/>
                <w:szCs w:val="30"/>
              </w:rPr>
              <w:t>S</w:t>
            </w:r>
            <w:r>
              <w:rPr>
                <w:rFonts w:hint="eastAsia"/>
                <w:sz w:val="30"/>
                <w:szCs w:val="30"/>
                <w:lang w:val="en-US" w:eastAsia="zh-CN"/>
              </w:rPr>
              <w:t>F</w:t>
            </w:r>
            <w:r>
              <w:rPr>
                <w:sz w:val="30"/>
                <w:szCs w:val="30"/>
              </w:rPr>
              <w:t>ZX02</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rPr>
              <w:t>项目名称：</w:t>
            </w:r>
          </w:p>
        </w:tc>
        <w:tc>
          <w:tcPr>
            <w:tcW w:w="5220" w:type="dxa"/>
            <w:noWrap w:val="0"/>
            <w:vAlign w:val="center"/>
          </w:tcPr>
          <w:p>
            <w:pPr>
              <w:widowControl/>
              <w:jc w:val="left"/>
              <w:rPr>
                <w:rFonts w:ascii="宋体" w:hAnsi="宋体" w:cs="宋体"/>
                <w:kern w:val="0"/>
                <w:sz w:val="30"/>
                <w:szCs w:val="30"/>
              </w:rPr>
            </w:pPr>
            <w:r>
              <w:rPr>
                <w:rFonts w:hint="eastAsia" w:ascii="宋体" w:hAnsi="宋体" w:cs="宋体"/>
                <w:kern w:val="0"/>
                <w:sz w:val="30"/>
                <w:szCs w:val="30"/>
              </w:rPr>
              <w:t>深圳市社会治理服务中心环境卫生、绿</w:t>
            </w:r>
          </w:p>
          <w:p>
            <w:pPr>
              <w:widowControl/>
              <w:jc w:val="left"/>
              <w:rPr>
                <w:sz w:val="30"/>
                <w:szCs w:val="30"/>
              </w:rPr>
            </w:pPr>
            <w:r>
              <w:rPr>
                <w:rFonts w:hint="eastAsia" w:ascii="宋体" w:hAnsi="宋体" w:cs="宋体"/>
                <w:kern w:val="0"/>
                <w:sz w:val="30"/>
                <w:szCs w:val="30"/>
              </w:rPr>
              <w:t xml:space="preserve">化服务项目 </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rPr>
              <w:t>包 号：</w:t>
            </w:r>
          </w:p>
        </w:tc>
        <w:tc>
          <w:tcPr>
            <w:tcW w:w="5220" w:type="dxa"/>
            <w:noWrap w:val="0"/>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rPr>
              <w:t>项目类型：</w:t>
            </w:r>
          </w:p>
        </w:tc>
        <w:tc>
          <w:tcPr>
            <w:tcW w:w="5220" w:type="dxa"/>
            <w:noWrap w:val="0"/>
            <w:vAlign w:val="center"/>
          </w:tcPr>
          <w:p>
            <w:pPr>
              <w:widowControl/>
              <w:jc w:val="left"/>
              <w:rPr>
                <w:sz w:val="30"/>
                <w:szCs w:val="30"/>
              </w:rPr>
            </w:pPr>
            <w:r>
              <w:rPr>
                <w:rFonts w:hint="eastAsia" w:ascii="宋体" w:hAnsi="宋体" w:cs="宋体"/>
                <w:kern w:val="0"/>
                <w:sz w:val="30"/>
                <w:szCs w:val="30"/>
              </w:rPr>
              <w:t>服务</w:t>
            </w:r>
            <w:r>
              <w:rPr>
                <w:rFonts w:ascii="宋体" w:hAnsi="宋体" w:cs="宋体"/>
                <w:kern w:val="0"/>
                <w:sz w:val="30"/>
                <w:szCs w:val="30"/>
              </w:rPr>
              <w:t>类</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rPr>
              <w:t>采购方式：</w:t>
            </w:r>
          </w:p>
        </w:tc>
        <w:tc>
          <w:tcPr>
            <w:tcW w:w="5220" w:type="dxa"/>
            <w:noWrap w:val="0"/>
            <w:vAlign w:val="center"/>
          </w:tcPr>
          <w:p>
            <w:pPr>
              <w:widowControl/>
              <w:jc w:val="left"/>
              <w:rPr>
                <w:sz w:val="30"/>
                <w:szCs w:val="30"/>
              </w:rPr>
            </w:pPr>
            <w:r>
              <w:rPr>
                <w:rFonts w:ascii="宋体" w:hAnsi="宋体" w:cs="宋体"/>
                <w:kern w:val="0"/>
                <w:sz w:val="30"/>
                <w:szCs w:val="30"/>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rPr>
              <w:t>货币类型：</w:t>
            </w:r>
          </w:p>
        </w:tc>
        <w:tc>
          <w:tcPr>
            <w:tcW w:w="5220" w:type="dxa"/>
            <w:noWrap w:val="0"/>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noWrap w:val="0"/>
            <w:vAlign w:val="center"/>
          </w:tcPr>
          <w:p>
            <w:pPr>
              <w:widowControl/>
              <w:jc w:val="right"/>
              <w:rPr>
                <w:sz w:val="30"/>
                <w:szCs w:val="30"/>
              </w:rPr>
            </w:pPr>
            <w:r>
              <w:rPr>
                <w:rFonts w:ascii="宋体" w:hAnsi="宋体" w:cs="宋体"/>
                <w:kern w:val="0"/>
                <w:sz w:val="30"/>
                <w:szCs w:val="30"/>
              </w:rPr>
              <w:t>评标方法：</w:t>
            </w:r>
          </w:p>
        </w:tc>
        <w:tc>
          <w:tcPr>
            <w:tcW w:w="5220" w:type="dxa"/>
            <w:noWrap w:val="0"/>
            <w:vAlign w:val="center"/>
          </w:tcPr>
          <w:p>
            <w:pPr>
              <w:widowControl/>
              <w:jc w:val="left"/>
              <w:rPr>
                <w:sz w:val="30"/>
                <w:szCs w:val="30"/>
              </w:rPr>
            </w:pPr>
            <w:r>
              <w:rPr>
                <w:rFonts w:ascii="宋体" w:hAnsi="宋体" w:cs="宋体"/>
                <w:kern w:val="0"/>
                <w:sz w:val="30"/>
                <w:szCs w:val="30"/>
              </w:rPr>
              <w:t>综合评分法</w:t>
            </w:r>
          </w:p>
        </w:tc>
      </w:tr>
    </w:tbl>
    <w:p>
      <w:pPr>
        <w:pStyle w:val="14"/>
        <w:jc w:val="center"/>
        <w:outlineLvl w:val="1"/>
        <w:rPr>
          <w:rFonts w:ascii="黑体" w:hAnsi="黑体" w:eastAsia="黑体"/>
          <w:sz w:val="40"/>
          <w:szCs w:val="40"/>
        </w:rPr>
      </w:pPr>
      <w:r>
        <w:rPr>
          <w:rFonts w:hint="eastAsia" w:ascii="黑体" w:hAnsi="黑体" w:eastAsia="黑体"/>
          <w:sz w:val="40"/>
          <w:szCs w:val="40"/>
        </w:rPr>
        <w:t>资格性审查表</w:t>
      </w:r>
    </w:p>
    <w:tbl>
      <w:tblPr>
        <w:tblStyle w:val="15"/>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rPr>
              <w:t>）</w:t>
            </w:r>
          </w:p>
        </w:tc>
      </w:tr>
    </w:tbl>
    <w:p>
      <w:pPr>
        <w:pStyle w:val="14"/>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15"/>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hint="eastAsia"/>
              </w:rPr>
              <w:t>未按招标文件所提供的样式填写《投标函》；未按招标文件所提供的《政府采购投标及履约承诺函》进行承诺或不符合承诺的；未按招标文件对投标文件组成的要求提供投标文件；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rPr>
              <w:t>7</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hint="eastAsia"/>
              </w:rPr>
              <w:t>投标报价有缺漏项目,或者对招标文件规定的项目需求内容或者需求数量进行修改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rPr>
              <w:t>8</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rPr>
              <w:t>9</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rPr>
              <w:t>10</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hint="eastAsia"/>
              </w:rPr>
              <w:t>投标文件用不属于本公司的电子密钥进行加密的；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textAlignment w:val="top"/>
              <w:rPr>
                <w:szCs w:val="21"/>
              </w:rPr>
            </w:pPr>
            <w:r>
              <w:rPr>
                <w:rFonts w:ascii="宋体" w:hAnsi="宋体" w:cs="宋体"/>
                <w:kern w:val="0"/>
                <w:szCs w:val="21"/>
              </w:rPr>
              <w:t>11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widowControl/>
              <w:jc w:val="left"/>
              <w:textAlignment w:val="top"/>
              <w:rPr>
                <w:szCs w:val="21"/>
              </w:rPr>
            </w:pPr>
            <w:r>
              <w:rPr>
                <w:rFonts w:hint="eastAsia"/>
              </w:rPr>
              <w:t>法律、法规、规章、规范性文件规定的其他情形。</w:t>
            </w:r>
          </w:p>
        </w:tc>
      </w:tr>
    </w:tbl>
    <w:p>
      <w:pPr>
        <w:pStyle w:val="14"/>
        <w:jc w:val="center"/>
        <w:outlineLvl w:val="1"/>
        <w:rPr>
          <w:rFonts w:ascii="黑体" w:hAnsi="黑体" w:eastAsia="黑体"/>
          <w:sz w:val="40"/>
          <w:szCs w:val="40"/>
        </w:rPr>
      </w:pPr>
    </w:p>
    <w:p>
      <w:pPr>
        <w:pStyle w:val="14"/>
        <w:jc w:val="center"/>
        <w:outlineLvl w:val="1"/>
        <w:rPr>
          <w:rFonts w:ascii="黑体" w:hAnsi="黑体" w:eastAsia="黑体"/>
          <w:sz w:val="40"/>
          <w:szCs w:val="40"/>
        </w:rPr>
      </w:pPr>
      <w:r>
        <w:rPr>
          <w:rFonts w:hint="eastAsia" w:ascii="黑体" w:hAnsi="黑体" w:eastAsia="黑体"/>
          <w:sz w:val="40"/>
          <w:szCs w:val="40"/>
        </w:rPr>
        <w:t>评标信息</w:t>
      </w:r>
    </w:p>
    <w:p>
      <w:pPr>
        <w:wordWrap w:val="0"/>
        <w:jc w:val="center"/>
        <w:rPr>
          <w:b/>
          <w:bCs/>
        </w:rPr>
      </w:pPr>
    </w:p>
    <w:p/>
    <w:tbl>
      <w:tblPr>
        <w:tblStyle w:val="15"/>
        <w:tblW w:w="5068" w:type="pct"/>
        <w:jc w:val="center"/>
        <w:tblCellSpacing w:w="0" w:type="dxa"/>
        <w:tblLayout w:type="autofit"/>
        <w:tblCellMar>
          <w:top w:w="45" w:type="dxa"/>
          <w:left w:w="45" w:type="dxa"/>
          <w:bottom w:w="45" w:type="dxa"/>
          <w:right w:w="45" w:type="dxa"/>
        </w:tblCellMar>
      </w:tblPr>
      <w:tblGrid>
        <w:gridCol w:w="8517"/>
      </w:tblGrid>
      <w:tr>
        <w:tblPrEx>
          <w:tblCellMar>
            <w:top w:w="45" w:type="dxa"/>
            <w:left w:w="45" w:type="dxa"/>
            <w:bottom w:w="45" w:type="dxa"/>
            <w:right w:w="45" w:type="dxa"/>
          </w:tblCellMar>
        </w:tblPrEx>
        <w:trPr>
          <w:tblCellSpacing w:w="0" w:type="dxa"/>
          <w:jc w:val="center"/>
        </w:trPr>
        <w:tc>
          <w:tcPr>
            <w:tcW w:w="5000" w:type="pct"/>
            <w:tcBorders>
              <w:top w:val="nil"/>
              <w:left w:val="nil"/>
              <w:bottom w:val="nil"/>
              <w:right w:val="nil"/>
            </w:tcBorders>
            <w:noWrap w:val="0"/>
            <w:vAlign w:val="center"/>
          </w:tcPr>
          <w:p>
            <w:pPr>
              <w:spacing w:line="360" w:lineRule="auto"/>
              <w:rPr>
                <w:rFonts w:ascii="宋体" w:hAnsi="宋体"/>
                <w:b/>
                <w:bCs/>
                <w:color w:val="FF0000"/>
                <w:sz w:val="24"/>
              </w:rPr>
            </w:pPr>
            <w:r>
              <w:rPr>
                <w:rFonts w:ascii="宋体" w:hAnsi="宋体"/>
                <w:b/>
                <w:bCs/>
                <w:color w:val="0000FF"/>
                <w:sz w:val="24"/>
              </w:rPr>
              <w:t>评标方法：</w:t>
            </w:r>
            <w:r>
              <w:rPr>
                <w:rFonts w:hint="eastAsia" w:ascii="宋体" w:hAnsi="宋体"/>
                <w:b/>
                <w:bCs/>
                <w:color w:val="0000FF"/>
                <w:sz w:val="24"/>
              </w:rPr>
              <w:t>综合评分法</w:t>
            </w:r>
          </w:p>
        </w:tc>
      </w:tr>
      <w:tr>
        <w:tblPrEx>
          <w:tblCellMar>
            <w:top w:w="45" w:type="dxa"/>
            <w:left w:w="45" w:type="dxa"/>
            <w:bottom w:w="45" w:type="dxa"/>
            <w:right w:w="45" w:type="dxa"/>
          </w:tblCellMar>
        </w:tblPrEx>
        <w:trPr>
          <w:trHeight w:val="4202" w:hRule="atLeast"/>
          <w:tblCellSpacing w:w="0" w:type="dxa"/>
          <w:jc w:val="center"/>
        </w:trPr>
        <w:tc>
          <w:tcPr>
            <w:tcW w:w="5000" w:type="pct"/>
            <w:tcBorders>
              <w:top w:val="nil"/>
              <w:left w:val="nil"/>
              <w:bottom w:val="nil"/>
              <w:right w:val="nil"/>
            </w:tcBorders>
            <w:noWrap w:val="0"/>
            <w:vAlign w:val="center"/>
          </w:tcPr>
          <w:p>
            <w:pPr>
              <w:autoSpaceDE w:val="0"/>
              <w:autoSpaceDN w:val="0"/>
              <w:adjustRightInd w:val="0"/>
              <w:spacing w:line="360" w:lineRule="auto"/>
              <w:ind w:firstLine="482"/>
              <w:rPr>
                <w:rFonts w:ascii="宋体" w:hAnsi="宋体"/>
                <w:sz w:val="24"/>
                <w:lang w:val="zh-CN"/>
              </w:rPr>
            </w:pPr>
            <w:r>
              <w:rPr>
                <w:rFonts w:hint="eastAsia" w:ascii="宋体" w:hAnsi="宋体"/>
                <w:sz w:val="24"/>
                <w:lang w:val="zh-CN"/>
              </w:rPr>
              <w:t>综合评分法，是指投标文件满足招标文件全部实质性要求，且按照评审因素的量化指标评审得分最高的投标人为中标候选人的评标方法。</w:t>
            </w:r>
          </w:p>
          <w:p>
            <w:pPr>
              <w:autoSpaceDE w:val="0"/>
              <w:autoSpaceDN w:val="0"/>
              <w:adjustRightInd w:val="0"/>
              <w:spacing w:line="360" w:lineRule="auto"/>
              <w:ind w:firstLine="482"/>
              <w:rPr>
                <w:rFonts w:ascii="宋体" w:hAnsi="宋体"/>
                <w:sz w:val="24"/>
                <w:lang w:val="zh-CN"/>
              </w:rPr>
            </w:pPr>
            <w:r>
              <w:rPr>
                <w:rFonts w:hint="eastAsia" w:ascii="宋体" w:hAnsi="宋体"/>
                <w:sz w:val="24"/>
                <w:lang w:val="zh-CN"/>
              </w:rPr>
              <w:t>价格分计算方法：</w:t>
            </w:r>
          </w:p>
          <w:p>
            <w:pPr>
              <w:autoSpaceDE w:val="0"/>
              <w:autoSpaceDN w:val="0"/>
              <w:adjustRightInd w:val="0"/>
              <w:spacing w:line="360" w:lineRule="auto"/>
              <w:ind w:firstLine="482"/>
              <w:rPr>
                <w:rFonts w:ascii="宋体" w:hAnsi="宋体"/>
                <w:sz w:val="24"/>
                <w:lang w:val="zh-CN"/>
              </w:rPr>
            </w:pPr>
            <w:r>
              <w:rPr>
                <w:rFonts w:hint="eastAsia" w:ascii="宋体" w:hAnsi="宋体"/>
                <w:sz w:val="24"/>
                <w:lang w:val="zh-CN"/>
              </w:rPr>
              <w:t>采用低价优先法计算，即满足招标文件要求且投标价格最低的投标报价为评标基准价，其价格分为满分。其他投标人的价格分统一按照下列公式计算：</w:t>
            </w:r>
          </w:p>
          <w:p>
            <w:pPr>
              <w:autoSpaceDE w:val="0"/>
              <w:autoSpaceDN w:val="0"/>
              <w:adjustRightInd w:val="0"/>
              <w:spacing w:line="360" w:lineRule="auto"/>
              <w:ind w:firstLine="482"/>
              <w:rPr>
                <w:rFonts w:ascii="宋体" w:hAnsi="宋体"/>
                <w:sz w:val="24"/>
                <w:lang w:val="zh-CN"/>
              </w:rPr>
            </w:pPr>
            <w:r>
              <w:rPr>
                <w:rFonts w:hint="eastAsia" w:ascii="宋体" w:hAnsi="宋体"/>
                <w:sz w:val="24"/>
                <w:lang w:val="zh-CN"/>
              </w:rPr>
              <w:t>投标报价得分</w:t>
            </w:r>
            <w:r>
              <w:rPr>
                <w:rFonts w:ascii="宋体" w:hAnsi="宋体"/>
                <w:sz w:val="24"/>
                <w:lang w:val="zh-CN"/>
              </w:rPr>
              <w:t xml:space="preserve">=(评标基准价／投标报价)×100 </w:t>
            </w:r>
          </w:p>
          <w:p>
            <w:pPr>
              <w:autoSpaceDE w:val="0"/>
              <w:autoSpaceDN w:val="0"/>
              <w:adjustRightInd w:val="0"/>
              <w:spacing w:line="360" w:lineRule="auto"/>
              <w:ind w:firstLine="482"/>
              <w:rPr>
                <w:rFonts w:ascii="宋体" w:hAnsi="宋体"/>
                <w:sz w:val="24"/>
                <w:lang w:val="zh-CN"/>
              </w:rPr>
            </w:pPr>
            <w:r>
              <w:rPr>
                <w:rFonts w:hint="eastAsia" w:ascii="宋体" w:hAnsi="宋体"/>
                <w:sz w:val="24"/>
                <w:lang w:val="zh-CN"/>
              </w:rPr>
              <w:t>评标总得分＝</w:t>
            </w:r>
            <w:r>
              <w:rPr>
                <w:rFonts w:ascii="宋体" w:hAnsi="宋体"/>
                <w:sz w:val="24"/>
                <w:lang w:val="zh-CN"/>
              </w:rPr>
              <w:t xml:space="preserve">F1×A1＋F2×A2＋……＋Fn×An </w:t>
            </w:r>
          </w:p>
          <w:p>
            <w:pPr>
              <w:autoSpaceDE w:val="0"/>
              <w:autoSpaceDN w:val="0"/>
              <w:adjustRightInd w:val="0"/>
              <w:spacing w:line="360" w:lineRule="auto"/>
              <w:ind w:firstLine="482"/>
              <w:rPr>
                <w:rFonts w:ascii="宋体" w:hAnsi="宋体"/>
                <w:sz w:val="24"/>
                <w:lang w:val="zh-CN"/>
              </w:rPr>
            </w:pPr>
            <w:r>
              <w:rPr>
                <w:rFonts w:ascii="宋体" w:hAnsi="宋体"/>
                <w:sz w:val="24"/>
                <w:lang w:val="zh-CN"/>
              </w:rPr>
              <w:t>F1、F2……Fn分别为各项评审因素的得分；</w:t>
            </w:r>
          </w:p>
          <w:p>
            <w:pPr>
              <w:autoSpaceDE w:val="0"/>
              <w:autoSpaceDN w:val="0"/>
              <w:adjustRightInd w:val="0"/>
              <w:spacing w:line="360" w:lineRule="auto"/>
              <w:ind w:firstLine="482"/>
              <w:rPr>
                <w:rFonts w:ascii="宋体" w:hAnsi="宋体"/>
                <w:sz w:val="24"/>
                <w:lang w:val="zh-CN"/>
              </w:rPr>
            </w:pPr>
            <w:r>
              <w:rPr>
                <w:rFonts w:ascii="宋体" w:hAnsi="宋体"/>
                <w:sz w:val="24"/>
                <w:lang w:val="zh-CN"/>
              </w:rPr>
              <w:t>A1、A2、……An 分别为各项评审因素所占的权重(A1＋A2＋……＋An＝1)。</w:t>
            </w:r>
          </w:p>
          <w:p>
            <w:pPr>
              <w:autoSpaceDE w:val="0"/>
              <w:autoSpaceDN w:val="0"/>
              <w:adjustRightInd w:val="0"/>
              <w:spacing w:line="360" w:lineRule="auto"/>
              <w:ind w:firstLine="482"/>
              <w:rPr>
                <w:rFonts w:ascii="宋体" w:hAnsi="宋体"/>
                <w:sz w:val="24"/>
                <w:lang w:val="zh-CN"/>
              </w:rPr>
            </w:pPr>
            <w:r>
              <w:rPr>
                <w:rFonts w:hint="eastAsia" w:ascii="宋体" w:hAnsi="宋体"/>
                <w:sz w:val="24"/>
                <w:lang w:val="zh-CN"/>
              </w:rPr>
              <w:t>评标过程中，不得去掉报价中的最高报价和最低报价。</w:t>
            </w:r>
          </w:p>
        </w:tc>
      </w:tr>
    </w:tbl>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1539"/>
        <w:gridCol w:w="799"/>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14" w:type="pct"/>
            <w:gridSpan w:val="3"/>
            <w:shd w:val="clear" w:color="auto" w:fill="DBE5F1"/>
            <w:noWrap w:val="0"/>
            <w:vAlign w:val="center"/>
          </w:tcPr>
          <w:p>
            <w:pPr>
              <w:widowControl/>
              <w:wordWrap w:val="0"/>
              <w:jc w:val="center"/>
              <w:rPr>
                <w:rFonts w:ascii="宋体" w:hAnsi="宋体" w:cs="宋体"/>
                <w:b/>
                <w:sz w:val="24"/>
              </w:rPr>
            </w:pPr>
            <w:r>
              <w:rPr>
                <w:rFonts w:hint="eastAsia" w:ascii="宋体" w:hAnsi="宋体" w:cs="宋体"/>
                <w:b/>
                <w:sz w:val="24"/>
              </w:rPr>
              <w:t>评分项</w:t>
            </w:r>
          </w:p>
        </w:tc>
        <w:tc>
          <w:tcPr>
            <w:tcW w:w="3285" w:type="pct"/>
            <w:shd w:val="clear" w:color="auto" w:fill="DBE5F1"/>
            <w:noWrap w:val="0"/>
            <w:vAlign w:val="center"/>
          </w:tcPr>
          <w:p>
            <w:pPr>
              <w:widowControl/>
              <w:wordWrap w:val="0"/>
              <w:jc w:val="center"/>
              <w:rPr>
                <w:rFonts w:ascii="宋体" w:hAnsi="宋体" w:cs="宋体"/>
                <w:b/>
                <w:sz w:val="24"/>
              </w:rPr>
            </w:pPr>
            <w:r>
              <w:rPr>
                <w:rFonts w:hint="eastAsia" w:ascii="宋体" w:hAnsi="宋体" w:cs="宋体"/>
                <w:b/>
                <w:sz w:val="24"/>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14" w:type="pct"/>
            <w:gridSpan w:val="3"/>
            <w:noWrap w:val="0"/>
            <w:vAlign w:val="center"/>
          </w:tcPr>
          <w:p>
            <w:pPr>
              <w:jc w:val="center"/>
              <w:rPr>
                <w:rFonts w:ascii="宋体" w:hAnsi="宋体" w:cs="宋体"/>
                <w:b/>
                <w:color w:val="0000FF"/>
                <w:sz w:val="24"/>
              </w:rPr>
            </w:pPr>
            <w:r>
              <w:rPr>
                <w:rFonts w:hint="eastAsia" w:ascii="宋体" w:hAnsi="宋体" w:cs="宋体"/>
                <w:b/>
                <w:color w:val="0000FF"/>
                <w:sz w:val="24"/>
              </w:rPr>
              <w:t>价格部分</w:t>
            </w:r>
          </w:p>
        </w:tc>
        <w:tc>
          <w:tcPr>
            <w:tcW w:w="3285" w:type="pct"/>
            <w:noWrap w:val="0"/>
            <w:vAlign w:val="center"/>
          </w:tcPr>
          <w:p>
            <w:pPr>
              <w:jc w:val="center"/>
              <w:rPr>
                <w:rFonts w:ascii="宋体" w:hAnsi="宋体" w:cs="宋体"/>
                <w:b/>
                <w:color w:val="0000FF"/>
                <w:sz w:val="24"/>
              </w:rPr>
            </w:pPr>
            <w:r>
              <w:rPr>
                <w:rFonts w:hint="eastAsia" w:ascii="宋体" w:hAnsi="宋体" w:cs="宋体"/>
                <w:b/>
                <w:color w:val="0000FF"/>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14" w:type="pct"/>
            <w:gridSpan w:val="3"/>
            <w:noWrap w:val="0"/>
            <w:vAlign w:val="center"/>
          </w:tcPr>
          <w:p>
            <w:pPr>
              <w:jc w:val="center"/>
              <w:rPr>
                <w:rFonts w:ascii="宋体" w:hAnsi="宋体" w:cs="宋体"/>
                <w:b/>
                <w:color w:val="0000FF"/>
                <w:sz w:val="24"/>
              </w:rPr>
            </w:pPr>
            <w:r>
              <w:rPr>
                <w:rFonts w:hint="eastAsia" w:ascii="宋体" w:hAnsi="宋体" w:cs="宋体"/>
                <w:b/>
                <w:color w:val="0000FF"/>
                <w:sz w:val="24"/>
              </w:rPr>
              <w:t>技术部分</w:t>
            </w:r>
          </w:p>
        </w:tc>
        <w:tc>
          <w:tcPr>
            <w:tcW w:w="3285" w:type="pct"/>
            <w:noWrap w:val="0"/>
            <w:vAlign w:val="center"/>
          </w:tcPr>
          <w:p>
            <w:pPr>
              <w:jc w:val="center"/>
              <w:rPr>
                <w:rFonts w:ascii="宋体" w:hAnsi="宋体" w:cs="宋体"/>
                <w:b/>
                <w:color w:val="0000FF"/>
                <w:sz w:val="24"/>
              </w:rPr>
            </w:pPr>
            <w:r>
              <w:rPr>
                <w:rFonts w:hint="eastAsia" w:ascii="宋体" w:hAnsi="宋体" w:cs="宋体"/>
                <w:b/>
                <w:color w:val="0000FF"/>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4" w:type="pct"/>
            <w:shd w:val="clear" w:color="auto" w:fill="DBE5F1"/>
            <w:noWrap w:val="0"/>
            <w:vAlign w:val="center"/>
          </w:tcPr>
          <w:p>
            <w:pPr>
              <w:jc w:val="center"/>
              <w:rPr>
                <w:rFonts w:ascii="宋体" w:hAnsi="宋体" w:cs="宋体"/>
                <w:b/>
                <w:sz w:val="24"/>
              </w:rPr>
            </w:pPr>
            <w:r>
              <w:rPr>
                <w:rFonts w:hint="eastAsia" w:ascii="宋体" w:hAnsi="宋体" w:cs="宋体"/>
                <w:b/>
                <w:sz w:val="24"/>
              </w:rPr>
              <w:t>序号</w:t>
            </w:r>
          </w:p>
        </w:tc>
        <w:tc>
          <w:tcPr>
            <w:tcW w:w="902" w:type="pct"/>
            <w:shd w:val="clear" w:color="auto" w:fill="DBE5F1"/>
            <w:noWrap w:val="0"/>
            <w:vAlign w:val="center"/>
          </w:tcPr>
          <w:p>
            <w:pPr>
              <w:jc w:val="center"/>
              <w:rPr>
                <w:rFonts w:ascii="宋体" w:hAnsi="宋体" w:cs="宋体"/>
                <w:b/>
                <w:sz w:val="24"/>
              </w:rPr>
            </w:pPr>
            <w:r>
              <w:rPr>
                <w:rFonts w:hint="eastAsia" w:ascii="宋体" w:hAnsi="宋体" w:cs="宋体"/>
                <w:b/>
                <w:sz w:val="24"/>
              </w:rPr>
              <w:t>评审因素</w:t>
            </w:r>
          </w:p>
        </w:tc>
        <w:tc>
          <w:tcPr>
            <w:tcW w:w="467" w:type="pct"/>
            <w:shd w:val="clear" w:color="auto" w:fill="DBE5F1"/>
            <w:noWrap w:val="0"/>
            <w:vAlign w:val="center"/>
          </w:tcPr>
          <w:p>
            <w:pPr>
              <w:jc w:val="center"/>
              <w:rPr>
                <w:rFonts w:ascii="宋体" w:hAnsi="宋体" w:cs="宋体"/>
                <w:b/>
                <w:sz w:val="24"/>
              </w:rPr>
            </w:pPr>
            <w:r>
              <w:rPr>
                <w:rFonts w:hint="eastAsia" w:ascii="宋体" w:hAnsi="宋体" w:cs="宋体"/>
                <w:b/>
                <w:sz w:val="24"/>
              </w:rPr>
              <w:t>权重</w:t>
            </w:r>
          </w:p>
        </w:tc>
        <w:tc>
          <w:tcPr>
            <w:tcW w:w="3285" w:type="pct"/>
            <w:shd w:val="clear" w:color="auto" w:fill="DBE5F1"/>
            <w:noWrap w:val="0"/>
            <w:vAlign w:val="center"/>
          </w:tcPr>
          <w:p>
            <w:pPr>
              <w:jc w:val="center"/>
              <w:rPr>
                <w:rFonts w:ascii="宋体" w:hAnsi="宋体" w:cs="宋体"/>
                <w:b/>
                <w:sz w:val="24"/>
              </w:rPr>
            </w:pPr>
            <w:r>
              <w:rPr>
                <w:rFonts w:hint="eastAsia" w:ascii="宋体" w:hAnsi="宋体" w:cs="宋体"/>
                <w:b/>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44" w:type="pct"/>
            <w:noWrap w:val="0"/>
            <w:vAlign w:val="center"/>
          </w:tcPr>
          <w:p>
            <w:pPr>
              <w:jc w:val="center"/>
              <w:rPr>
                <w:rFonts w:ascii="宋体" w:hAnsi="宋体" w:cs="宋体"/>
                <w:sz w:val="24"/>
              </w:rPr>
            </w:pPr>
            <w:r>
              <w:rPr>
                <w:rFonts w:hint="eastAsia" w:ascii="宋体" w:hAnsi="宋体" w:cs="宋体"/>
                <w:kern w:val="0"/>
                <w:sz w:val="24"/>
              </w:rPr>
              <w:t>1</w:t>
            </w:r>
          </w:p>
        </w:tc>
        <w:tc>
          <w:tcPr>
            <w:tcW w:w="902" w:type="pct"/>
            <w:noWrap w:val="0"/>
            <w:vAlign w:val="center"/>
          </w:tcPr>
          <w:p>
            <w:pPr>
              <w:widowControl/>
              <w:jc w:val="center"/>
              <w:rPr>
                <w:rFonts w:ascii="宋体" w:hAnsi="宋体" w:cs="宋体"/>
                <w:sz w:val="24"/>
              </w:rPr>
            </w:pPr>
            <w:r>
              <w:rPr>
                <w:rFonts w:hint="eastAsia" w:ascii="宋体" w:hAnsi="宋体" w:cs="宋体"/>
                <w:kern w:val="0"/>
                <w:sz w:val="24"/>
                <w:lang w:bidi="ar"/>
              </w:rPr>
              <w:t>项目实施方案</w:t>
            </w:r>
          </w:p>
        </w:tc>
        <w:tc>
          <w:tcPr>
            <w:tcW w:w="467" w:type="pct"/>
            <w:noWrap w:val="0"/>
            <w:vAlign w:val="center"/>
          </w:tcPr>
          <w:p>
            <w:pPr>
              <w:widowControl/>
              <w:jc w:val="center"/>
              <w:rPr>
                <w:rFonts w:ascii="宋体" w:hAnsi="宋体" w:cs="宋体"/>
                <w:sz w:val="24"/>
              </w:rPr>
            </w:pPr>
            <w:r>
              <w:rPr>
                <w:rFonts w:hint="eastAsia" w:ascii="宋体" w:hAnsi="宋体" w:cs="宋体"/>
                <w:color w:val="000000"/>
                <w:kern w:val="0"/>
                <w:sz w:val="24"/>
              </w:rPr>
              <w:t>10</w:t>
            </w:r>
          </w:p>
        </w:tc>
        <w:tc>
          <w:tcPr>
            <w:tcW w:w="3285" w:type="pct"/>
            <w:noWrap w:val="0"/>
            <w:vAlign w:val="center"/>
          </w:tcPr>
          <w:p>
            <w:pPr>
              <w:ind w:right="-73" w:rightChars="-35"/>
              <w:jc w:val="left"/>
              <w:rPr>
                <w:rFonts w:ascii="宋体" w:hAnsi="宋体" w:cs="宋体"/>
                <w:b/>
                <w:bCs/>
                <w:sz w:val="24"/>
              </w:rPr>
            </w:pPr>
            <w:r>
              <w:rPr>
                <w:rFonts w:hint="eastAsia" w:ascii="宋体" w:hAnsi="宋体" w:cs="宋体"/>
                <w:b/>
                <w:bCs/>
                <w:sz w:val="24"/>
                <w:lang w:bidi="ar"/>
              </w:rPr>
              <w:t>（一）评分内容：</w:t>
            </w:r>
          </w:p>
          <w:p>
            <w:pPr>
              <w:ind w:right="-73" w:rightChars="-35"/>
              <w:jc w:val="left"/>
              <w:rPr>
                <w:rFonts w:ascii="宋体" w:hAnsi="宋体" w:cs="宋体"/>
                <w:sz w:val="24"/>
                <w:lang w:bidi="ar"/>
              </w:rPr>
            </w:pPr>
            <w:r>
              <w:rPr>
                <w:rFonts w:hint="eastAsia" w:ascii="宋体" w:hAnsi="宋体" w:cs="宋体"/>
                <w:sz w:val="24"/>
                <w:lang w:bidi="ar"/>
              </w:rPr>
              <w:t>根据投标人提供的</w:t>
            </w:r>
            <w:r>
              <w:rPr>
                <w:rFonts w:hint="eastAsia" w:ascii="宋体" w:hAnsi="宋体" w:cs="宋体"/>
                <w:kern w:val="0"/>
                <w:sz w:val="24"/>
                <w:lang w:bidi="ar"/>
              </w:rPr>
              <w:t>项目实施</w:t>
            </w:r>
            <w:r>
              <w:rPr>
                <w:rFonts w:hint="eastAsia" w:ascii="宋体" w:hAnsi="宋体" w:cs="宋体"/>
                <w:sz w:val="24"/>
                <w:lang w:bidi="ar"/>
              </w:rPr>
              <w:t>方案进行评审，内容包括但不限于以下内容：</w:t>
            </w:r>
          </w:p>
          <w:p>
            <w:pPr>
              <w:pStyle w:val="2"/>
              <w:rPr>
                <w:b w:val="0"/>
                <w:bCs w:val="0"/>
              </w:rPr>
            </w:pPr>
            <w:r>
              <w:rPr>
                <w:rFonts w:hint="eastAsia" w:ascii="宋体" w:hAnsi="宋体" w:cs="宋体"/>
                <w:b w:val="0"/>
                <w:bCs w:val="0"/>
                <w:lang w:bidi="ar"/>
              </w:rPr>
              <w:t>（1）物业总体规划方案，内容包括但不限于物业服务的设想及工作规划、管理方式和运作模式、项目运营管理流程、服务保障措施、资源调配保障；</w:t>
            </w:r>
          </w:p>
          <w:p>
            <w:pPr>
              <w:ind w:right="-73" w:rightChars="-35"/>
              <w:jc w:val="left"/>
              <w:rPr>
                <w:rFonts w:ascii="宋体" w:hAnsi="宋体" w:cs="宋体"/>
                <w:sz w:val="24"/>
                <w:lang w:bidi="ar"/>
              </w:rPr>
            </w:pPr>
            <w:r>
              <w:rPr>
                <w:rFonts w:hint="eastAsia" w:ascii="宋体" w:hAnsi="宋体" w:cs="宋体"/>
                <w:sz w:val="24"/>
              </w:rPr>
              <w:t>（2）环境服务方案，</w:t>
            </w:r>
            <w:r>
              <w:rPr>
                <w:rFonts w:hint="eastAsia" w:ascii="宋体" w:hAnsi="宋体" w:cs="宋体"/>
                <w:sz w:val="24"/>
                <w:lang w:bidi="ar"/>
              </w:rPr>
              <w:t>内容包括但不限于</w:t>
            </w:r>
            <w:r>
              <w:rPr>
                <w:rFonts w:hint="eastAsia" w:ascii="宋体" w:hAnsi="宋体" w:cs="宋体"/>
                <w:sz w:val="24"/>
              </w:rPr>
              <w:t>垃圾处理、环境清洁卫生、消杀服务、室内外绿植养护；</w:t>
            </w:r>
          </w:p>
          <w:p>
            <w:pPr>
              <w:wordWrap w:val="0"/>
              <w:rPr>
                <w:rFonts w:ascii="宋体" w:hAnsi="宋体" w:cs="宋体"/>
                <w:b/>
                <w:bCs/>
                <w:sz w:val="24"/>
              </w:rPr>
            </w:pPr>
            <w:r>
              <w:rPr>
                <w:rFonts w:hint="eastAsia" w:ascii="宋体" w:hAnsi="宋体" w:cs="宋体"/>
                <w:b/>
                <w:bCs/>
                <w:sz w:val="24"/>
              </w:rPr>
              <w:t>（二）评分标准：</w:t>
            </w:r>
          </w:p>
          <w:p>
            <w:pPr>
              <w:wordWrap w:val="0"/>
              <w:rPr>
                <w:rFonts w:ascii="宋体" w:hAnsi="宋体" w:cs="宋体"/>
                <w:sz w:val="24"/>
              </w:rPr>
            </w:pPr>
            <w:r>
              <w:rPr>
                <w:rFonts w:hint="eastAsia" w:ascii="宋体" w:hAnsi="宋体" w:cs="宋体"/>
                <w:sz w:val="24"/>
                <w:lang w:bidi="ar"/>
              </w:rPr>
              <w:t>提供的方案满足以上两点的得7分，其他不得分。</w:t>
            </w:r>
          </w:p>
          <w:p>
            <w:pPr>
              <w:wordWrap w:val="0"/>
              <w:rPr>
                <w:rFonts w:ascii="宋体" w:hAnsi="宋体" w:cs="宋体"/>
                <w:sz w:val="24"/>
              </w:rPr>
            </w:pPr>
            <w:r>
              <w:rPr>
                <w:rFonts w:hint="eastAsia" w:ascii="宋体" w:hAnsi="宋体" w:cs="宋体"/>
                <w:sz w:val="24"/>
                <w:lang w:bidi="ar"/>
              </w:rPr>
              <w:t>在此基础上，根据各供应商的具体响应内容按照量化的评审因素指标进一步评审：</w:t>
            </w:r>
          </w:p>
          <w:p>
            <w:pPr>
              <w:wordWrap w:val="0"/>
              <w:rPr>
                <w:rFonts w:ascii="宋体" w:hAnsi="宋体" w:cs="宋体"/>
                <w:sz w:val="24"/>
              </w:rPr>
            </w:pPr>
            <w:r>
              <w:rPr>
                <w:rFonts w:hint="eastAsia" w:ascii="宋体" w:hAnsi="宋体" w:cs="宋体"/>
                <w:sz w:val="24"/>
                <w:lang w:bidi="ar"/>
              </w:rPr>
              <w:t>1.内容</w:t>
            </w:r>
            <w:r>
              <w:rPr>
                <w:rFonts w:hint="eastAsia" w:ascii="宋体" w:hAnsi="宋体" w:cs="宋体"/>
                <w:sz w:val="24"/>
              </w:rPr>
              <w:t>总体规划科学合理</w:t>
            </w:r>
            <w:r>
              <w:rPr>
                <w:rFonts w:hint="eastAsia" w:ascii="宋体" w:hAnsi="宋体" w:cs="宋体"/>
                <w:sz w:val="24"/>
                <w:lang w:bidi="ar"/>
              </w:rPr>
              <w:t>、</w:t>
            </w:r>
            <w:r>
              <w:rPr>
                <w:rFonts w:hint="eastAsia" w:ascii="宋体" w:hAnsi="宋体" w:cs="宋体"/>
                <w:sz w:val="24"/>
              </w:rPr>
              <w:t>能根据采购单位需求进行详细分析</w:t>
            </w:r>
            <w:r>
              <w:rPr>
                <w:rFonts w:hint="eastAsia" w:ascii="宋体" w:hAnsi="宋体" w:cs="宋体"/>
                <w:sz w:val="24"/>
                <w:lang w:bidi="ar"/>
              </w:rPr>
              <w:t>、</w:t>
            </w:r>
            <w:r>
              <w:rPr>
                <w:rFonts w:hint="eastAsia" w:ascii="宋体" w:hAnsi="宋体" w:cs="宋体"/>
                <w:sz w:val="24"/>
              </w:rPr>
              <w:t>服务实施方案合理</w:t>
            </w:r>
            <w:r>
              <w:rPr>
                <w:rFonts w:hint="eastAsia" w:ascii="宋体" w:hAnsi="宋体" w:cs="宋体"/>
                <w:sz w:val="24"/>
                <w:lang w:bidi="ar"/>
              </w:rPr>
              <w:t>的评价为优得3分；</w:t>
            </w:r>
          </w:p>
          <w:p>
            <w:pPr>
              <w:wordWrap w:val="0"/>
              <w:rPr>
                <w:rFonts w:ascii="宋体" w:hAnsi="宋体" w:cs="宋体"/>
                <w:sz w:val="24"/>
              </w:rPr>
            </w:pPr>
            <w:r>
              <w:rPr>
                <w:rFonts w:hint="eastAsia" w:ascii="宋体" w:hAnsi="宋体" w:cs="宋体"/>
                <w:sz w:val="24"/>
                <w:lang w:bidi="ar"/>
              </w:rPr>
              <w:t>2.内容</w:t>
            </w:r>
            <w:r>
              <w:rPr>
                <w:rFonts w:hint="eastAsia" w:ascii="宋体" w:hAnsi="宋体" w:cs="宋体"/>
                <w:sz w:val="24"/>
              </w:rPr>
              <w:t>总体规划有一定特点</w:t>
            </w:r>
            <w:r>
              <w:rPr>
                <w:rFonts w:hint="eastAsia" w:ascii="宋体" w:hAnsi="宋体" w:cs="宋体"/>
                <w:sz w:val="24"/>
                <w:lang w:bidi="ar"/>
              </w:rPr>
              <w:t>、</w:t>
            </w:r>
            <w:r>
              <w:rPr>
                <w:rFonts w:hint="eastAsia" w:ascii="宋体" w:hAnsi="宋体" w:cs="宋体"/>
                <w:sz w:val="24"/>
              </w:rPr>
              <w:t>分析合理、切合现场实际情况，服务方案比较合理</w:t>
            </w:r>
            <w:r>
              <w:rPr>
                <w:rFonts w:hint="eastAsia" w:ascii="宋体" w:hAnsi="宋体" w:cs="宋体"/>
                <w:sz w:val="24"/>
                <w:lang w:bidi="ar"/>
              </w:rPr>
              <w:t>的评价为良得2分；</w:t>
            </w:r>
          </w:p>
          <w:p>
            <w:pPr>
              <w:wordWrap w:val="0"/>
              <w:rPr>
                <w:rFonts w:ascii="宋体" w:hAnsi="宋体" w:cs="宋体"/>
                <w:sz w:val="24"/>
              </w:rPr>
            </w:pPr>
            <w:r>
              <w:rPr>
                <w:rFonts w:hint="eastAsia" w:ascii="宋体" w:hAnsi="宋体" w:cs="宋体"/>
                <w:sz w:val="24"/>
                <w:lang w:bidi="ar"/>
              </w:rPr>
              <w:t>3.内容</w:t>
            </w:r>
            <w:r>
              <w:rPr>
                <w:rFonts w:hint="eastAsia" w:ascii="宋体" w:hAnsi="宋体" w:cs="宋体"/>
                <w:sz w:val="24"/>
              </w:rPr>
              <w:t>总体规划无突出特点，分析合理，服务方案一般</w:t>
            </w:r>
            <w:r>
              <w:rPr>
                <w:rFonts w:hint="eastAsia" w:ascii="宋体" w:hAnsi="宋体" w:cs="宋体"/>
                <w:sz w:val="24"/>
                <w:lang w:bidi="ar"/>
              </w:rPr>
              <w:t>的评价为中得1分；</w:t>
            </w:r>
          </w:p>
          <w:p>
            <w:pPr>
              <w:autoSpaceDE w:val="0"/>
              <w:autoSpaceDN w:val="0"/>
              <w:adjustRightInd w:val="0"/>
              <w:rPr>
                <w:rFonts w:ascii="宋体" w:hAnsi="宋体" w:cs="宋体"/>
                <w:sz w:val="24"/>
              </w:rPr>
            </w:pPr>
            <w:r>
              <w:rPr>
                <w:rFonts w:hint="eastAsia" w:ascii="宋体" w:hAnsi="宋体" w:cs="宋体"/>
                <w:sz w:val="24"/>
                <w:lang w:bidi="ar"/>
              </w:rPr>
              <w:t>4.内容</w:t>
            </w:r>
            <w:r>
              <w:rPr>
                <w:rFonts w:hint="eastAsia" w:ascii="宋体" w:hAnsi="宋体" w:cs="宋体"/>
                <w:sz w:val="24"/>
              </w:rPr>
              <w:t>总体规划无特点，配套措施较差，服务方案较差</w:t>
            </w:r>
            <w:r>
              <w:rPr>
                <w:rFonts w:hint="eastAsia" w:ascii="宋体" w:hAnsi="宋体" w:cs="宋体"/>
                <w:sz w:val="24"/>
                <w:lang w:bidi="ar"/>
              </w:rPr>
              <w:t>的评价为差不得分。</w:t>
            </w:r>
          </w:p>
          <w:p>
            <w:pPr>
              <w:widowControl/>
              <w:jc w:val="left"/>
              <w:rPr>
                <w:rFonts w:ascii="宋体" w:hAnsi="宋体" w:cs="宋体"/>
                <w:sz w:val="24"/>
              </w:rPr>
            </w:pPr>
            <w:r>
              <w:rPr>
                <w:rFonts w:hint="eastAsia" w:ascii="宋体" w:hAnsi="宋体" w:cs="宋体"/>
                <w:sz w:val="24"/>
                <w:lang w:bidi="ar"/>
              </w:rPr>
              <w:t>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5" w:hRule="atLeast"/>
          <w:jc w:val="center"/>
        </w:trPr>
        <w:tc>
          <w:tcPr>
            <w:tcW w:w="344" w:type="pct"/>
            <w:noWrap w:val="0"/>
            <w:vAlign w:val="center"/>
          </w:tcPr>
          <w:p>
            <w:pPr>
              <w:jc w:val="center"/>
              <w:rPr>
                <w:rFonts w:ascii="宋体" w:hAnsi="宋体" w:cs="宋体"/>
                <w:sz w:val="24"/>
              </w:rPr>
            </w:pPr>
            <w:r>
              <w:rPr>
                <w:rFonts w:hint="eastAsia" w:ascii="宋体" w:hAnsi="宋体" w:cs="宋体"/>
                <w:kern w:val="0"/>
                <w:sz w:val="24"/>
              </w:rPr>
              <w:t>2</w:t>
            </w:r>
          </w:p>
        </w:tc>
        <w:tc>
          <w:tcPr>
            <w:tcW w:w="902" w:type="pct"/>
            <w:noWrap w:val="0"/>
            <w:vAlign w:val="center"/>
          </w:tcPr>
          <w:p>
            <w:pPr>
              <w:widowControl/>
              <w:jc w:val="center"/>
              <w:rPr>
                <w:rFonts w:ascii="宋体" w:hAnsi="宋体" w:cs="宋体"/>
                <w:sz w:val="24"/>
              </w:rPr>
            </w:pPr>
            <w:r>
              <w:rPr>
                <w:rFonts w:hint="eastAsia" w:ascii="宋体" w:hAnsi="宋体" w:cs="宋体"/>
                <w:sz w:val="24"/>
              </w:rPr>
              <w:t>项目重点难点分析、应对措施及相关的合理化建议</w:t>
            </w:r>
          </w:p>
        </w:tc>
        <w:tc>
          <w:tcPr>
            <w:tcW w:w="467" w:type="pct"/>
            <w:noWrap w:val="0"/>
            <w:vAlign w:val="center"/>
          </w:tcPr>
          <w:p>
            <w:pPr>
              <w:widowControl/>
              <w:jc w:val="center"/>
              <w:rPr>
                <w:rFonts w:ascii="宋体" w:hAnsi="宋体" w:cs="宋体"/>
                <w:sz w:val="24"/>
              </w:rPr>
            </w:pPr>
            <w:r>
              <w:rPr>
                <w:rFonts w:hint="eastAsia" w:ascii="宋体" w:hAnsi="宋体" w:cs="宋体"/>
                <w:color w:val="000000"/>
                <w:kern w:val="0"/>
                <w:sz w:val="24"/>
              </w:rPr>
              <w:t>10</w:t>
            </w:r>
          </w:p>
        </w:tc>
        <w:tc>
          <w:tcPr>
            <w:tcW w:w="3285" w:type="pct"/>
            <w:noWrap w:val="0"/>
            <w:vAlign w:val="center"/>
          </w:tcPr>
          <w:p>
            <w:pPr>
              <w:ind w:right="-73" w:rightChars="-35"/>
              <w:jc w:val="left"/>
              <w:rPr>
                <w:rFonts w:ascii="宋体" w:hAnsi="宋体" w:cs="宋体"/>
                <w:b/>
                <w:bCs/>
                <w:sz w:val="24"/>
              </w:rPr>
            </w:pPr>
            <w:r>
              <w:rPr>
                <w:rFonts w:hint="eastAsia" w:ascii="宋体" w:hAnsi="宋体" w:cs="宋体"/>
                <w:b/>
                <w:bCs/>
                <w:sz w:val="24"/>
                <w:lang w:bidi="ar"/>
              </w:rPr>
              <w:t>（一）评分内容：</w:t>
            </w:r>
          </w:p>
          <w:p>
            <w:pPr>
              <w:jc w:val="left"/>
              <w:rPr>
                <w:rFonts w:ascii="宋体" w:hAnsi="宋体" w:cs="宋体"/>
                <w:sz w:val="24"/>
              </w:rPr>
            </w:pPr>
            <w:r>
              <w:rPr>
                <w:rFonts w:hint="eastAsia" w:ascii="宋体" w:hAnsi="宋体" w:cs="宋体"/>
                <w:sz w:val="24"/>
                <w:lang w:bidi="ar"/>
              </w:rPr>
              <w:t>根据投标人提供的</w:t>
            </w:r>
            <w:r>
              <w:rPr>
                <w:rFonts w:hint="eastAsia" w:ascii="宋体" w:hAnsi="宋体" w:cs="宋体"/>
                <w:kern w:val="0"/>
                <w:sz w:val="24"/>
                <w:lang w:bidi="ar"/>
              </w:rPr>
              <w:t>项目重点难点分析、应对措施及相关的合理化建议</w:t>
            </w:r>
            <w:r>
              <w:rPr>
                <w:rFonts w:hint="eastAsia" w:ascii="宋体" w:hAnsi="宋体" w:cs="宋体"/>
                <w:sz w:val="24"/>
                <w:lang w:bidi="ar"/>
              </w:rPr>
              <w:t>进行评审，内容包括但不限于以下内容：</w:t>
            </w:r>
          </w:p>
          <w:p>
            <w:pPr>
              <w:ind w:left="-78" w:leftChars="-37" w:right="-73" w:rightChars="-35"/>
              <w:jc w:val="left"/>
              <w:rPr>
                <w:rFonts w:ascii="宋体" w:hAnsi="宋体" w:cs="宋体"/>
                <w:sz w:val="24"/>
              </w:rPr>
            </w:pPr>
            <w:r>
              <w:rPr>
                <w:rFonts w:hint="eastAsia" w:ascii="宋体" w:hAnsi="宋体" w:cs="宋体"/>
                <w:sz w:val="24"/>
                <w:lang w:bidi="ar"/>
              </w:rPr>
              <w:t>（1）</w:t>
            </w:r>
            <w:r>
              <w:rPr>
                <w:rFonts w:hint="eastAsia" w:ascii="宋体" w:hAnsi="宋体" w:cs="宋体"/>
                <w:sz w:val="24"/>
              </w:rPr>
              <w:t>针对提供符合本项目服务特点的重点难点分析</w:t>
            </w:r>
            <w:r>
              <w:rPr>
                <w:rFonts w:hint="eastAsia" w:ascii="宋体" w:hAnsi="宋体" w:cs="宋体"/>
                <w:sz w:val="24"/>
                <w:lang w:bidi="ar"/>
              </w:rPr>
              <w:t>；</w:t>
            </w:r>
          </w:p>
          <w:p>
            <w:pPr>
              <w:ind w:left="-78" w:leftChars="-37" w:right="-73" w:rightChars="-35"/>
              <w:jc w:val="left"/>
              <w:rPr>
                <w:rFonts w:ascii="宋体" w:hAnsi="宋体" w:cs="宋体"/>
                <w:sz w:val="24"/>
              </w:rPr>
            </w:pPr>
            <w:r>
              <w:rPr>
                <w:rFonts w:hint="eastAsia" w:ascii="宋体" w:hAnsi="宋体" w:cs="宋体"/>
                <w:sz w:val="24"/>
                <w:lang w:bidi="ar"/>
              </w:rPr>
              <w:t>（2）</w:t>
            </w:r>
            <w:r>
              <w:rPr>
                <w:rFonts w:hint="eastAsia" w:ascii="宋体" w:hAnsi="宋体" w:cs="宋体"/>
                <w:sz w:val="24"/>
              </w:rPr>
              <w:t>针对重难点分析提出应对措施</w:t>
            </w:r>
            <w:r>
              <w:rPr>
                <w:rFonts w:hint="eastAsia" w:ascii="宋体" w:hAnsi="宋体" w:cs="宋体"/>
                <w:sz w:val="24"/>
                <w:lang w:bidi="ar"/>
              </w:rPr>
              <w:t>；</w:t>
            </w:r>
          </w:p>
          <w:p>
            <w:pPr>
              <w:ind w:left="-78" w:leftChars="-37" w:right="-73" w:rightChars="-35"/>
              <w:jc w:val="left"/>
              <w:rPr>
                <w:rFonts w:ascii="宋体" w:hAnsi="宋体" w:cs="宋体"/>
                <w:sz w:val="24"/>
              </w:rPr>
            </w:pPr>
            <w:r>
              <w:rPr>
                <w:rFonts w:hint="eastAsia" w:ascii="宋体" w:hAnsi="宋体" w:cs="宋体"/>
                <w:sz w:val="24"/>
                <w:lang w:bidi="ar"/>
              </w:rPr>
              <w:t>（3）</w:t>
            </w:r>
            <w:r>
              <w:rPr>
                <w:rFonts w:hint="eastAsia" w:ascii="宋体" w:hAnsi="宋体" w:cs="宋体"/>
                <w:sz w:val="24"/>
              </w:rPr>
              <w:t>结合上述内容提出相关的合理化建议</w:t>
            </w:r>
            <w:r>
              <w:rPr>
                <w:rFonts w:hint="eastAsia" w:ascii="宋体" w:hAnsi="宋体" w:cs="宋体"/>
                <w:sz w:val="24"/>
                <w:lang w:bidi="ar"/>
              </w:rPr>
              <w:t>。</w:t>
            </w:r>
          </w:p>
          <w:p>
            <w:pPr>
              <w:wordWrap w:val="0"/>
              <w:rPr>
                <w:rFonts w:ascii="宋体" w:hAnsi="宋体" w:cs="宋体"/>
                <w:b/>
                <w:bCs/>
                <w:sz w:val="24"/>
              </w:rPr>
            </w:pPr>
            <w:r>
              <w:rPr>
                <w:rFonts w:hint="eastAsia" w:ascii="宋体" w:hAnsi="宋体" w:cs="宋体"/>
                <w:b/>
                <w:bCs/>
                <w:sz w:val="24"/>
              </w:rPr>
              <w:t>（二）评分标准：</w:t>
            </w:r>
          </w:p>
          <w:p>
            <w:pPr>
              <w:wordWrap w:val="0"/>
              <w:rPr>
                <w:rFonts w:ascii="宋体" w:hAnsi="宋体" w:cs="宋体"/>
                <w:sz w:val="24"/>
              </w:rPr>
            </w:pPr>
            <w:r>
              <w:rPr>
                <w:rFonts w:hint="eastAsia" w:ascii="宋体" w:hAnsi="宋体" w:cs="宋体"/>
                <w:sz w:val="24"/>
                <w:lang w:bidi="ar"/>
              </w:rPr>
              <w:t>提供的</w:t>
            </w:r>
            <w:r>
              <w:rPr>
                <w:rFonts w:hint="eastAsia" w:ascii="宋体" w:hAnsi="宋体" w:cs="宋体"/>
                <w:kern w:val="0"/>
                <w:sz w:val="24"/>
                <w:lang w:bidi="ar"/>
              </w:rPr>
              <w:t>方案</w:t>
            </w:r>
            <w:r>
              <w:rPr>
                <w:rFonts w:hint="eastAsia" w:ascii="宋体" w:hAnsi="宋体" w:cs="宋体"/>
                <w:sz w:val="24"/>
                <w:lang w:bidi="ar"/>
              </w:rPr>
              <w:t>满足以上三点的得7分，其他不得分。</w:t>
            </w:r>
          </w:p>
          <w:p>
            <w:pPr>
              <w:wordWrap w:val="0"/>
              <w:rPr>
                <w:rFonts w:ascii="宋体" w:hAnsi="宋体" w:cs="宋体"/>
                <w:sz w:val="24"/>
              </w:rPr>
            </w:pPr>
            <w:r>
              <w:rPr>
                <w:rFonts w:hint="eastAsia" w:ascii="宋体" w:hAnsi="宋体" w:cs="宋体"/>
                <w:sz w:val="24"/>
                <w:lang w:bidi="ar"/>
              </w:rPr>
              <w:t>在此基础上，根据各供应商的具体响应内容按照量化的评审因素指标进一步评审：</w:t>
            </w:r>
          </w:p>
          <w:p>
            <w:pPr>
              <w:adjustRightInd w:val="0"/>
              <w:snapToGrid w:val="0"/>
              <w:rPr>
                <w:rFonts w:ascii="宋体" w:hAnsi="宋体" w:cs="宋体"/>
                <w:kern w:val="0"/>
                <w:sz w:val="24"/>
              </w:rPr>
            </w:pPr>
            <w:r>
              <w:rPr>
                <w:rFonts w:hint="eastAsia" w:ascii="宋体" w:hAnsi="宋体" w:cs="宋体"/>
                <w:color w:val="000000"/>
                <w:sz w:val="24"/>
                <w:lang w:bidi="ar"/>
              </w:rPr>
              <w:t>1.</w:t>
            </w:r>
            <w:r>
              <w:rPr>
                <w:rFonts w:hint="eastAsia" w:ascii="宋体" w:hAnsi="宋体" w:cs="宋体"/>
                <w:snapToGrid w:val="0"/>
                <w:kern w:val="0"/>
                <w:sz w:val="24"/>
                <w:lang w:bidi="ar"/>
              </w:rPr>
              <w:t>内容全面、科学性、合理性、针对性、</w:t>
            </w:r>
            <w:r>
              <w:rPr>
                <w:rFonts w:hint="eastAsia" w:ascii="宋体" w:hAnsi="宋体" w:cs="宋体"/>
                <w:sz w:val="24"/>
                <w:lang w:bidi="ar"/>
              </w:rPr>
              <w:t>可操作性</w:t>
            </w:r>
            <w:r>
              <w:rPr>
                <w:rFonts w:hint="eastAsia" w:ascii="宋体" w:hAnsi="宋体" w:cs="宋体"/>
                <w:snapToGrid w:val="0"/>
                <w:kern w:val="0"/>
                <w:sz w:val="24"/>
                <w:lang w:bidi="ar"/>
              </w:rPr>
              <w:t>强的评价为优，得</w:t>
            </w:r>
            <w:r>
              <w:rPr>
                <w:rFonts w:hint="eastAsia" w:ascii="宋体" w:hAnsi="宋体" w:cs="宋体"/>
                <w:kern w:val="0"/>
                <w:sz w:val="24"/>
                <w:lang w:bidi="ar"/>
              </w:rPr>
              <w:t>3</w:t>
            </w:r>
            <w:r>
              <w:rPr>
                <w:rFonts w:hint="eastAsia" w:ascii="宋体" w:hAnsi="宋体" w:cs="宋体"/>
                <w:snapToGrid w:val="0"/>
                <w:kern w:val="0"/>
                <w:sz w:val="24"/>
                <w:lang w:bidi="ar"/>
              </w:rPr>
              <w:t>分；</w:t>
            </w:r>
          </w:p>
          <w:p>
            <w:pPr>
              <w:adjustRightInd w:val="0"/>
              <w:snapToGrid w:val="0"/>
              <w:rPr>
                <w:rFonts w:ascii="宋体" w:hAnsi="宋体" w:cs="宋体"/>
                <w:kern w:val="0"/>
                <w:sz w:val="24"/>
              </w:rPr>
            </w:pPr>
            <w:r>
              <w:rPr>
                <w:rFonts w:hint="eastAsia" w:ascii="宋体" w:hAnsi="宋体" w:cs="宋体"/>
                <w:color w:val="000000"/>
                <w:sz w:val="24"/>
                <w:lang w:bidi="ar"/>
              </w:rPr>
              <w:t>2.</w:t>
            </w:r>
            <w:r>
              <w:rPr>
                <w:rFonts w:hint="eastAsia" w:ascii="宋体" w:hAnsi="宋体" w:cs="宋体"/>
                <w:snapToGrid w:val="0"/>
                <w:kern w:val="0"/>
                <w:sz w:val="24"/>
                <w:lang w:bidi="ar"/>
              </w:rPr>
              <w:t>内容比较全面、科学性、合理性、针对性、</w:t>
            </w:r>
            <w:r>
              <w:rPr>
                <w:rFonts w:hint="eastAsia" w:ascii="宋体" w:hAnsi="宋体" w:cs="宋体"/>
                <w:sz w:val="24"/>
                <w:lang w:bidi="ar"/>
              </w:rPr>
              <w:t>可操作性</w:t>
            </w:r>
            <w:r>
              <w:rPr>
                <w:rFonts w:hint="eastAsia" w:ascii="宋体" w:hAnsi="宋体" w:cs="宋体"/>
                <w:snapToGrid w:val="0"/>
                <w:kern w:val="0"/>
                <w:sz w:val="24"/>
                <w:lang w:bidi="ar"/>
              </w:rPr>
              <w:t>比较强的评价为良，得</w:t>
            </w:r>
            <w:r>
              <w:rPr>
                <w:rFonts w:hint="eastAsia" w:ascii="宋体" w:hAnsi="宋体" w:cs="宋体"/>
                <w:kern w:val="0"/>
                <w:sz w:val="24"/>
                <w:lang w:bidi="ar"/>
              </w:rPr>
              <w:t>2</w:t>
            </w:r>
            <w:r>
              <w:rPr>
                <w:rFonts w:hint="eastAsia" w:ascii="宋体" w:hAnsi="宋体" w:cs="宋体"/>
                <w:snapToGrid w:val="0"/>
                <w:kern w:val="0"/>
                <w:sz w:val="24"/>
                <w:lang w:bidi="ar"/>
              </w:rPr>
              <w:t>分；</w:t>
            </w:r>
          </w:p>
          <w:p>
            <w:pPr>
              <w:adjustRightInd w:val="0"/>
              <w:snapToGrid w:val="0"/>
              <w:rPr>
                <w:rFonts w:ascii="宋体" w:hAnsi="宋体" w:cs="宋体"/>
                <w:kern w:val="0"/>
                <w:sz w:val="24"/>
              </w:rPr>
            </w:pPr>
            <w:r>
              <w:rPr>
                <w:rFonts w:hint="eastAsia" w:ascii="宋体" w:hAnsi="宋体" w:cs="宋体"/>
                <w:color w:val="000000"/>
                <w:sz w:val="24"/>
                <w:lang w:bidi="ar"/>
              </w:rPr>
              <w:t>3.</w:t>
            </w:r>
            <w:r>
              <w:rPr>
                <w:rFonts w:hint="eastAsia" w:ascii="宋体" w:hAnsi="宋体" w:cs="宋体"/>
                <w:snapToGrid w:val="0"/>
                <w:kern w:val="0"/>
                <w:sz w:val="24"/>
                <w:lang w:bidi="ar"/>
              </w:rPr>
              <w:t>内容一般、科学性、合理性、针对性、</w:t>
            </w:r>
            <w:r>
              <w:rPr>
                <w:rFonts w:hint="eastAsia" w:ascii="宋体" w:hAnsi="宋体" w:cs="宋体"/>
                <w:sz w:val="24"/>
                <w:lang w:bidi="ar"/>
              </w:rPr>
              <w:t>可操作性</w:t>
            </w:r>
            <w:r>
              <w:rPr>
                <w:rFonts w:hint="eastAsia" w:ascii="宋体" w:hAnsi="宋体" w:cs="宋体"/>
                <w:snapToGrid w:val="0"/>
                <w:kern w:val="0"/>
                <w:sz w:val="24"/>
                <w:lang w:bidi="ar"/>
              </w:rPr>
              <w:t>一般的评价为中，得1分；</w:t>
            </w:r>
          </w:p>
          <w:p>
            <w:pPr>
              <w:adjustRightInd w:val="0"/>
              <w:snapToGrid w:val="0"/>
              <w:ind w:left="1"/>
              <w:rPr>
                <w:rFonts w:ascii="宋体" w:hAnsi="宋体" w:cs="宋体"/>
                <w:sz w:val="24"/>
              </w:rPr>
            </w:pPr>
            <w:r>
              <w:rPr>
                <w:rFonts w:hint="eastAsia" w:ascii="宋体" w:hAnsi="宋体" w:cs="宋体"/>
                <w:color w:val="000000"/>
                <w:sz w:val="24"/>
                <w:lang w:bidi="ar"/>
              </w:rPr>
              <w:t>4.</w:t>
            </w:r>
            <w:r>
              <w:rPr>
                <w:rFonts w:hint="eastAsia" w:ascii="宋体" w:hAnsi="宋体" w:cs="宋体"/>
                <w:snapToGrid w:val="0"/>
                <w:kern w:val="0"/>
                <w:sz w:val="24"/>
                <w:lang w:bidi="ar"/>
              </w:rPr>
              <w:t>内容不全、科学性、合理性、针对性、</w:t>
            </w:r>
            <w:r>
              <w:rPr>
                <w:rFonts w:hint="eastAsia" w:ascii="宋体" w:hAnsi="宋体" w:cs="宋体"/>
                <w:sz w:val="24"/>
                <w:lang w:bidi="ar"/>
              </w:rPr>
              <w:t>可操作性</w:t>
            </w:r>
            <w:r>
              <w:rPr>
                <w:rFonts w:hint="eastAsia" w:ascii="宋体" w:hAnsi="宋体" w:cs="宋体"/>
                <w:snapToGrid w:val="0"/>
                <w:kern w:val="0"/>
                <w:sz w:val="24"/>
                <w:lang w:bidi="ar"/>
              </w:rPr>
              <w:t>较差</w:t>
            </w:r>
            <w:r>
              <w:rPr>
                <w:rFonts w:hint="eastAsia" w:ascii="宋体" w:hAnsi="宋体" w:cs="宋体"/>
                <w:sz w:val="24"/>
                <w:lang w:bidi="ar"/>
              </w:rPr>
              <w:t>或未提供的评价为差不得分</w:t>
            </w:r>
            <w:r>
              <w:rPr>
                <w:rFonts w:hint="eastAsia" w:ascii="宋体" w:hAnsi="宋体" w:cs="宋体"/>
                <w:snapToGrid w:val="0"/>
                <w:kern w:val="0"/>
                <w:sz w:val="24"/>
                <w:lang w:bidi="ar"/>
              </w:rPr>
              <w:t>。</w:t>
            </w:r>
          </w:p>
          <w:p>
            <w:pPr>
              <w:widowControl/>
              <w:jc w:val="left"/>
              <w:rPr>
                <w:rFonts w:ascii="宋体" w:hAnsi="宋体" w:cs="宋体"/>
                <w:sz w:val="24"/>
              </w:rPr>
            </w:pPr>
            <w:r>
              <w:rPr>
                <w:rFonts w:hint="eastAsia" w:ascii="宋体" w:hAnsi="宋体" w:cs="宋体"/>
                <w:sz w:val="24"/>
                <w:lang w:bidi="ar"/>
              </w:rPr>
              <w:t>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44" w:type="pct"/>
            <w:noWrap w:val="0"/>
            <w:vAlign w:val="center"/>
          </w:tcPr>
          <w:p>
            <w:pPr>
              <w:jc w:val="center"/>
              <w:rPr>
                <w:rFonts w:ascii="宋体" w:hAnsi="宋体" w:cs="宋体"/>
                <w:sz w:val="24"/>
              </w:rPr>
            </w:pPr>
            <w:r>
              <w:rPr>
                <w:rFonts w:hint="eastAsia" w:ascii="宋体" w:hAnsi="宋体" w:cs="宋体"/>
                <w:kern w:val="0"/>
                <w:sz w:val="24"/>
              </w:rPr>
              <w:t>3</w:t>
            </w:r>
          </w:p>
        </w:tc>
        <w:tc>
          <w:tcPr>
            <w:tcW w:w="902" w:type="pct"/>
            <w:noWrap w:val="0"/>
            <w:vAlign w:val="center"/>
          </w:tcPr>
          <w:p>
            <w:pPr>
              <w:widowControl/>
              <w:jc w:val="center"/>
              <w:rPr>
                <w:rFonts w:ascii="宋体" w:hAnsi="宋体" w:cs="宋体"/>
                <w:sz w:val="24"/>
              </w:rPr>
            </w:pPr>
            <w:r>
              <w:rPr>
                <w:rFonts w:hint="eastAsia" w:ascii="宋体" w:hAnsi="宋体" w:cs="宋体"/>
                <w:sz w:val="24"/>
              </w:rPr>
              <w:t>质量（完成时间、安全、环保）保障措施及方案</w:t>
            </w:r>
          </w:p>
        </w:tc>
        <w:tc>
          <w:tcPr>
            <w:tcW w:w="467" w:type="pct"/>
            <w:noWrap w:val="0"/>
            <w:vAlign w:val="center"/>
          </w:tcPr>
          <w:p>
            <w:pPr>
              <w:widowControl/>
              <w:jc w:val="center"/>
              <w:rPr>
                <w:rFonts w:ascii="宋体" w:hAnsi="宋体" w:cs="宋体"/>
                <w:sz w:val="24"/>
              </w:rPr>
            </w:pPr>
            <w:r>
              <w:rPr>
                <w:rFonts w:hint="eastAsia" w:ascii="宋体" w:hAnsi="宋体" w:cs="宋体"/>
                <w:color w:val="000000"/>
                <w:kern w:val="0"/>
                <w:sz w:val="24"/>
              </w:rPr>
              <w:t>10</w:t>
            </w:r>
          </w:p>
        </w:tc>
        <w:tc>
          <w:tcPr>
            <w:tcW w:w="3285" w:type="pct"/>
            <w:noWrap w:val="0"/>
            <w:vAlign w:val="center"/>
          </w:tcPr>
          <w:p>
            <w:pPr>
              <w:ind w:right="-73" w:rightChars="-35"/>
              <w:jc w:val="left"/>
              <w:rPr>
                <w:rFonts w:ascii="宋体" w:hAnsi="宋体" w:cs="宋体"/>
                <w:b/>
                <w:bCs/>
                <w:sz w:val="24"/>
              </w:rPr>
            </w:pPr>
            <w:r>
              <w:rPr>
                <w:rFonts w:hint="eastAsia" w:ascii="宋体" w:hAnsi="宋体" w:cs="宋体"/>
                <w:b/>
                <w:bCs/>
                <w:sz w:val="24"/>
                <w:lang w:bidi="ar"/>
              </w:rPr>
              <w:t>（一）评分内容：</w:t>
            </w:r>
          </w:p>
          <w:p>
            <w:pPr>
              <w:jc w:val="left"/>
              <w:rPr>
                <w:rFonts w:ascii="宋体" w:hAnsi="宋体" w:cs="宋体"/>
                <w:sz w:val="24"/>
              </w:rPr>
            </w:pPr>
            <w:r>
              <w:rPr>
                <w:rFonts w:hint="eastAsia" w:ascii="宋体" w:hAnsi="宋体" w:cs="宋体"/>
                <w:sz w:val="24"/>
                <w:lang w:bidi="ar"/>
              </w:rPr>
              <w:t>根据投标人提供的</w:t>
            </w:r>
            <w:r>
              <w:rPr>
                <w:rFonts w:hint="eastAsia" w:ascii="宋体" w:hAnsi="宋体" w:cs="宋体"/>
                <w:kern w:val="0"/>
                <w:sz w:val="24"/>
                <w:lang w:bidi="ar"/>
              </w:rPr>
              <w:t>质量（完成时间、安全、环保）保障措施及方案</w:t>
            </w:r>
            <w:r>
              <w:rPr>
                <w:rFonts w:hint="eastAsia" w:ascii="宋体" w:hAnsi="宋体" w:cs="宋体"/>
                <w:sz w:val="24"/>
                <w:lang w:bidi="ar"/>
              </w:rPr>
              <w:t>进行评审，内容包括但不限于以下内容：</w:t>
            </w:r>
          </w:p>
          <w:p>
            <w:pPr>
              <w:ind w:left="-78" w:leftChars="-37" w:right="-73" w:rightChars="-35"/>
              <w:jc w:val="left"/>
              <w:rPr>
                <w:rFonts w:ascii="宋体" w:hAnsi="宋体" w:cs="宋体"/>
                <w:sz w:val="24"/>
              </w:rPr>
            </w:pPr>
            <w:r>
              <w:rPr>
                <w:rFonts w:hint="eastAsia" w:ascii="宋体" w:hAnsi="宋体" w:cs="宋体"/>
                <w:sz w:val="24"/>
                <w:lang w:bidi="ar"/>
              </w:rPr>
              <w:t>（1）</w:t>
            </w:r>
            <w:r>
              <w:rPr>
                <w:rFonts w:hint="eastAsia" w:ascii="宋体" w:hAnsi="宋体" w:cs="宋体"/>
                <w:sz w:val="24"/>
              </w:rPr>
              <w:t>针对本项目的规章制度、档案管理</w:t>
            </w:r>
            <w:r>
              <w:rPr>
                <w:rFonts w:hint="eastAsia" w:ascii="宋体" w:hAnsi="宋体" w:cs="宋体"/>
                <w:sz w:val="24"/>
                <w:lang w:bidi="ar"/>
              </w:rPr>
              <w:t>；</w:t>
            </w:r>
          </w:p>
          <w:p>
            <w:pPr>
              <w:ind w:left="-78" w:leftChars="-37" w:right="-73" w:rightChars="-35"/>
              <w:jc w:val="left"/>
              <w:rPr>
                <w:rFonts w:ascii="宋体" w:hAnsi="宋体" w:cs="宋体"/>
                <w:sz w:val="24"/>
              </w:rPr>
            </w:pPr>
            <w:r>
              <w:rPr>
                <w:rFonts w:hint="eastAsia" w:ascii="宋体" w:hAnsi="宋体" w:cs="宋体"/>
                <w:sz w:val="24"/>
                <w:lang w:bidi="ar"/>
              </w:rPr>
              <w:t>（2）</w:t>
            </w:r>
            <w:r>
              <w:rPr>
                <w:rFonts w:hint="eastAsia" w:ascii="宋体" w:hAnsi="宋体" w:cs="宋体"/>
                <w:sz w:val="24"/>
              </w:rPr>
              <w:t>各项服务内容的保障措施</w:t>
            </w:r>
            <w:r>
              <w:rPr>
                <w:rFonts w:hint="eastAsia" w:ascii="宋体" w:hAnsi="宋体" w:cs="宋体"/>
                <w:sz w:val="24"/>
                <w:lang w:bidi="ar"/>
              </w:rPr>
              <w:t>；</w:t>
            </w:r>
          </w:p>
          <w:p>
            <w:pPr>
              <w:wordWrap w:val="0"/>
              <w:rPr>
                <w:rFonts w:ascii="宋体" w:hAnsi="宋体" w:cs="宋体"/>
                <w:b/>
                <w:bCs/>
                <w:sz w:val="24"/>
              </w:rPr>
            </w:pPr>
            <w:r>
              <w:rPr>
                <w:rFonts w:hint="eastAsia" w:ascii="宋体" w:hAnsi="宋体" w:cs="宋体"/>
                <w:b/>
                <w:bCs/>
                <w:sz w:val="24"/>
              </w:rPr>
              <w:t>（二）评分标准：</w:t>
            </w:r>
          </w:p>
          <w:p>
            <w:pPr>
              <w:wordWrap w:val="0"/>
              <w:rPr>
                <w:rFonts w:ascii="宋体" w:hAnsi="宋体" w:cs="宋体"/>
                <w:sz w:val="24"/>
              </w:rPr>
            </w:pPr>
            <w:r>
              <w:rPr>
                <w:rFonts w:hint="eastAsia" w:ascii="宋体" w:hAnsi="宋体" w:cs="宋体"/>
                <w:sz w:val="24"/>
                <w:lang w:bidi="ar"/>
              </w:rPr>
              <w:t>提供的方案满足以上两点的得7分，其他不得分。</w:t>
            </w:r>
          </w:p>
          <w:p>
            <w:pPr>
              <w:wordWrap w:val="0"/>
              <w:rPr>
                <w:rFonts w:ascii="宋体" w:hAnsi="宋体" w:cs="宋体"/>
                <w:sz w:val="24"/>
              </w:rPr>
            </w:pPr>
            <w:r>
              <w:rPr>
                <w:rFonts w:hint="eastAsia" w:ascii="宋体" w:hAnsi="宋体" w:cs="宋体"/>
                <w:sz w:val="24"/>
                <w:lang w:bidi="ar"/>
              </w:rPr>
              <w:t>在此基础上，根据各供应商的具体响应内容按照量化的评审因素指标进一步评审：</w:t>
            </w:r>
          </w:p>
          <w:p>
            <w:pPr>
              <w:adjustRightInd w:val="0"/>
              <w:snapToGrid w:val="0"/>
              <w:rPr>
                <w:rFonts w:ascii="宋体" w:hAnsi="宋体" w:cs="宋体"/>
                <w:kern w:val="0"/>
                <w:sz w:val="24"/>
              </w:rPr>
            </w:pPr>
            <w:r>
              <w:rPr>
                <w:rFonts w:hint="eastAsia" w:ascii="宋体" w:hAnsi="宋体" w:cs="宋体"/>
                <w:color w:val="000000"/>
                <w:sz w:val="24"/>
                <w:lang w:bidi="ar"/>
              </w:rPr>
              <w:t>1.</w:t>
            </w:r>
            <w:r>
              <w:rPr>
                <w:rFonts w:hint="eastAsia" w:ascii="宋体" w:hAnsi="宋体" w:cs="宋体"/>
                <w:snapToGrid w:val="0"/>
                <w:kern w:val="0"/>
                <w:sz w:val="24"/>
                <w:lang w:bidi="ar"/>
              </w:rPr>
              <w:t>内容全面、科学性、合理性、针对性、</w:t>
            </w:r>
            <w:r>
              <w:rPr>
                <w:rFonts w:hint="eastAsia" w:ascii="宋体" w:hAnsi="宋体" w:cs="宋体"/>
                <w:sz w:val="24"/>
                <w:lang w:bidi="ar"/>
              </w:rPr>
              <w:t>可操作性</w:t>
            </w:r>
            <w:r>
              <w:rPr>
                <w:rFonts w:hint="eastAsia" w:ascii="宋体" w:hAnsi="宋体" w:cs="宋体"/>
                <w:snapToGrid w:val="0"/>
                <w:kern w:val="0"/>
                <w:sz w:val="24"/>
                <w:lang w:bidi="ar"/>
              </w:rPr>
              <w:t>强的评价为优，得</w:t>
            </w:r>
            <w:r>
              <w:rPr>
                <w:rFonts w:hint="eastAsia" w:ascii="宋体" w:hAnsi="宋体" w:cs="宋体"/>
                <w:kern w:val="0"/>
                <w:sz w:val="24"/>
                <w:lang w:bidi="ar"/>
              </w:rPr>
              <w:t>3</w:t>
            </w:r>
            <w:r>
              <w:rPr>
                <w:rFonts w:hint="eastAsia" w:ascii="宋体" w:hAnsi="宋体" w:cs="宋体"/>
                <w:snapToGrid w:val="0"/>
                <w:kern w:val="0"/>
                <w:sz w:val="24"/>
                <w:lang w:bidi="ar"/>
              </w:rPr>
              <w:t>分；</w:t>
            </w:r>
          </w:p>
          <w:p>
            <w:pPr>
              <w:adjustRightInd w:val="0"/>
              <w:snapToGrid w:val="0"/>
              <w:rPr>
                <w:rFonts w:ascii="宋体" w:hAnsi="宋体" w:cs="宋体"/>
                <w:kern w:val="0"/>
                <w:sz w:val="24"/>
              </w:rPr>
            </w:pPr>
            <w:r>
              <w:rPr>
                <w:rFonts w:hint="eastAsia" w:ascii="宋体" w:hAnsi="宋体" w:cs="宋体"/>
                <w:color w:val="000000"/>
                <w:sz w:val="24"/>
                <w:lang w:bidi="ar"/>
              </w:rPr>
              <w:t>2.</w:t>
            </w:r>
            <w:r>
              <w:rPr>
                <w:rFonts w:hint="eastAsia" w:ascii="宋体" w:hAnsi="宋体" w:cs="宋体"/>
                <w:snapToGrid w:val="0"/>
                <w:kern w:val="0"/>
                <w:sz w:val="24"/>
                <w:lang w:bidi="ar"/>
              </w:rPr>
              <w:t>内容比较全面、科学性、合理性、针对性、</w:t>
            </w:r>
            <w:r>
              <w:rPr>
                <w:rFonts w:hint="eastAsia" w:ascii="宋体" w:hAnsi="宋体" w:cs="宋体"/>
                <w:sz w:val="24"/>
                <w:lang w:bidi="ar"/>
              </w:rPr>
              <w:t>可操作性</w:t>
            </w:r>
            <w:r>
              <w:rPr>
                <w:rFonts w:hint="eastAsia" w:ascii="宋体" w:hAnsi="宋体" w:cs="宋体"/>
                <w:snapToGrid w:val="0"/>
                <w:kern w:val="0"/>
                <w:sz w:val="24"/>
                <w:lang w:bidi="ar"/>
              </w:rPr>
              <w:t>比较强的评价为良，得</w:t>
            </w:r>
            <w:r>
              <w:rPr>
                <w:rFonts w:hint="eastAsia" w:ascii="宋体" w:hAnsi="宋体" w:cs="宋体"/>
                <w:kern w:val="0"/>
                <w:sz w:val="24"/>
                <w:lang w:bidi="ar"/>
              </w:rPr>
              <w:t>2</w:t>
            </w:r>
            <w:r>
              <w:rPr>
                <w:rFonts w:hint="eastAsia" w:ascii="宋体" w:hAnsi="宋体" w:cs="宋体"/>
                <w:snapToGrid w:val="0"/>
                <w:kern w:val="0"/>
                <w:sz w:val="24"/>
                <w:lang w:bidi="ar"/>
              </w:rPr>
              <w:t>分；</w:t>
            </w:r>
          </w:p>
          <w:p>
            <w:pPr>
              <w:adjustRightInd w:val="0"/>
              <w:snapToGrid w:val="0"/>
              <w:rPr>
                <w:rFonts w:ascii="宋体" w:hAnsi="宋体" w:cs="宋体"/>
                <w:kern w:val="0"/>
                <w:sz w:val="24"/>
              </w:rPr>
            </w:pPr>
            <w:r>
              <w:rPr>
                <w:rFonts w:hint="eastAsia" w:ascii="宋体" w:hAnsi="宋体" w:cs="宋体"/>
                <w:color w:val="000000"/>
                <w:sz w:val="24"/>
                <w:lang w:bidi="ar"/>
              </w:rPr>
              <w:t>3.</w:t>
            </w:r>
            <w:r>
              <w:rPr>
                <w:rFonts w:hint="eastAsia" w:ascii="宋体" w:hAnsi="宋体" w:cs="宋体"/>
                <w:snapToGrid w:val="0"/>
                <w:kern w:val="0"/>
                <w:sz w:val="24"/>
                <w:lang w:bidi="ar"/>
              </w:rPr>
              <w:t>内容一般、科学性、合理性、针对性、</w:t>
            </w:r>
            <w:r>
              <w:rPr>
                <w:rFonts w:hint="eastAsia" w:ascii="宋体" w:hAnsi="宋体" w:cs="宋体"/>
                <w:sz w:val="24"/>
                <w:lang w:bidi="ar"/>
              </w:rPr>
              <w:t>可操作性</w:t>
            </w:r>
            <w:r>
              <w:rPr>
                <w:rFonts w:hint="eastAsia" w:ascii="宋体" w:hAnsi="宋体" w:cs="宋体"/>
                <w:snapToGrid w:val="0"/>
                <w:kern w:val="0"/>
                <w:sz w:val="24"/>
                <w:lang w:bidi="ar"/>
              </w:rPr>
              <w:t>一般的评价为中，得</w:t>
            </w:r>
            <w:r>
              <w:rPr>
                <w:rFonts w:hint="eastAsia" w:ascii="宋体" w:hAnsi="宋体" w:cs="宋体"/>
                <w:kern w:val="0"/>
                <w:sz w:val="24"/>
                <w:lang w:bidi="ar"/>
              </w:rPr>
              <w:t>1</w:t>
            </w:r>
            <w:r>
              <w:rPr>
                <w:rFonts w:hint="eastAsia" w:ascii="宋体" w:hAnsi="宋体" w:cs="宋体"/>
                <w:snapToGrid w:val="0"/>
                <w:kern w:val="0"/>
                <w:sz w:val="24"/>
                <w:lang w:bidi="ar"/>
              </w:rPr>
              <w:t>分；</w:t>
            </w:r>
          </w:p>
          <w:p>
            <w:pPr>
              <w:adjustRightInd w:val="0"/>
              <w:snapToGrid w:val="0"/>
              <w:ind w:left="1"/>
              <w:rPr>
                <w:rFonts w:ascii="宋体" w:hAnsi="宋体" w:cs="宋体"/>
                <w:sz w:val="24"/>
              </w:rPr>
            </w:pPr>
            <w:r>
              <w:rPr>
                <w:rFonts w:hint="eastAsia" w:ascii="宋体" w:hAnsi="宋体" w:cs="宋体"/>
                <w:color w:val="000000"/>
                <w:sz w:val="24"/>
                <w:lang w:bidi="ar"/>
              </w:rPr>
              <w:t>4.</w:t>
            </w:r>
            <w:r>
              <w:rPr>
                <w:rFonts w:hint="eastAsia" w:ascii="宋体" w:hAnsi="宋体" w:cs="宋体"/>
                <w:snapToGrid w:val="0"/>
                <w:kern w:val="0"/>
                <w:sz w:val="24"/>
                <w:lang w:bidi="ar"/>
              </w:rPr>
              <w:t>内容不全、科学性、合理性、针对性、</w:t>
            </w:r>
            <w:r>
              <w:rPr>
                <w:rFonts w:hint="eastAsia" w:ascii="宋体" w:hAnsi="宋体" w:cs="宋体"/>
                <w:sz w:val="24"/>
                <w:lang w:bidi="ar"/>
              </w:rPr>
              <w:t>可操作性</w:t>
            </w:r>
            <w:r>
              <w:rPr>
                <w:rFonts w:hint="eastAsia" w:ascii="宋体" w:hAnsi="宋体" w:cs="宋体"/>
                <w:snapToGrid w:val="0"/>
                <w:kern w:val="0"/>
                <w:sz w:val="24"/>
                <w:lang w:bidi="ar"/>
              </w:rPr>
              <w:t>较差</w:t>
            </w:r>
            <w:r>
              <w:rPr>
                <w:rFonts w:hint="eastAsia" w:ascii="宋体" w:hAnsi="宋体" w:cs="宋体"/>
                <w:sz w:val="24"/>
                <w:lang w:bidi="ar"/>
              </w:rPr>
              <w:t>或未提供的评价为差不得分</w:t>
            </w:r>
            <w:r>
              <w:rPr>
                <w:rFonts w:hint="eastAsia" w:ascii="宋体" w:hAnsi="宋体" w:cs="宋体"/>
                <w:snapToGrid w:val="0"/>
                <w:kern w:val="0"/>
                <w:sz w:val="24"/>
                <w:lang w:bidi="ar"/>
              </w:rPr>
              <w:t>。</w:t>
            </w:r>
          </w:p>
          <w:p>
            <w:pPr>
              <w:widowControl/>
              <w:jc w:val="left"/>
              <w:rPr>
                <w:rFonts w:ascii="宋体" w:hAnsi="宋体" w:cs="宋体"/>
                <w:sz w:val="24"/>
              </w:rPr>
            </w:pPr>
            <w:r>
              <w:rPr>
                <w:rFonts w:hint="eastAsia" w:ascii="宋体" w:hAnsi="宋体" w:cs="宋体"/>
                <w:sz w:val="24"/>
                <w:lang w:bidi="ar"/>
              </w:rPr>
              <w:t>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344" w:type="pct"/>
            <w:noWrap w:val="0"/>
            <w:vAlign w:val="center"/>
          </w:tcPr>
          <w:p>
            <w:pPr>
              <w:jc w:val="center"/>
              <w:rPr>
                <w:rFonts w:ascii="宋体" w:hAnsi="宋体" w:cs="宋体"/>
                <w:sz w:val="24"/>
              </w:rPr>
            </w:pPr>
            <w:r>
              <w:rPr>
                <w:rFonts w:hint="eastAsia" w:ascii="宋体" w:hAnsi="宋体" w:cs="宋体"/>
                <w:kern w:val="0"/>
                <w:sz w:val="24"/>
              </w:rPr>
              <w:t>4</w:t>
            </w:r>
          </w:p>
        </w:tc>
        <w:tc>
          <w:tcPr>
            <w:tcW w:w="902" w:type="pct"/>
            <w:noWrap w:val="0"/>
            <w:vAlign w:val="center"/>
          </w:tcPr>
          <w:p>
            <w:pPr>
              <w:widowControl/>
              <w:jc w:val="center"/>
              <w:rPr>
                <w:rFonts w:ascii="宋体" w:hAnsi="宋体" w:cs="宋体"/>
                <w:sz w:val="24"/>
              </w:rPr>
            </w:pPr>
            <w:r>
              <w:rPr>
                <w:rFonts w:hint="eastAsia" w:ascii="宋体" w:hAnsi="宋体" w:cs="宋体"/>
                <w:sz w:val="24"/>
              </w:rPr>
              <w:t>项目完成（服务期满）后的服务承诺</w:t>
            </w:r>
          </w:p>
        </w:tc>
        <w:tc>
          <w:tcPr>
            <w:tcW w:w="467" w:type="pct"/>
            <w:noWrap w:val="0"/>
            <w:vAlign w:val="center"/>
          </w:tcPr>
          <w:p>
            <w:pPr>
              <w:widowControl/>
              <w:jc w:val="center"/>
              <w:rPr>
                <w:rFonts w:ascii="宋体" w:hAnsi="宋体" w:cs="宋体"/>
                <w:sz w:val="24"/>
              </w:rPr>
            </w:pPr>
            <w:r>
              <w:rPr>
                <w:rFonts w:hint="eastAsia" w:ascii="宋体" w:hAnsi="宋体" w:cs="宋体"/>
                <w:color w:val="000000"/>
                <w:kern w:val="0"/>
                <w:sz w:val="24"/>
              </w:rPr>
              <w:t>3</w:t>
            </w:r>
          </w:p>
        </w:tc>
        <w:tc>
          <w:tcPr>
            <w:tcW w:w="3285" w:type="pct"/>
            <w:noWrap w:val="0"/>
            <w:vAlign w:val="center"/>
          </w:tcPr>
          <w:p>
            <w:pPr>
              <w:widowControl/>
              <w:jc w:val="left"/>
              <w:rPr>
                <w:rFonts w:ascii="宋体" w:hAnsi="宋体" w:cs="宋体"/>
                <w:b/>
                <w:bCs/>
                <w:sz w:val="24"/>
              </w:rPr>
            </w:pPr>
            <w:r>
              <w:rPr>
                <w:rFonts w:hint="eastAsia" w:ascii="宋体" w:hAnsi="宋体" w:cs="宋体"/>
                <w:b/>
                <w:bCs/>
                <w:sz w:val="24"/>
                <w:lang w:bidi="ar"/>
              </w:rPr>
              <w:t>（一）评分内容：</w:t>
            </w:r>
          </w:p>
          <w:p>
            <w:pPr>
              <w:widowControl/>
              <w:jc w:val="left"/>
              <w:rPr>
                <w:rFonts w:ascii="宋体" w:hAnsi="宋体" w:cs="宋体"/>
                <w:sz w:val="24"/>
              </w:rPr>
            </w:pPr>
            <w:r>
              <w:rPr>
                <w:rFonts w:hint="eastAsia" w:ascii="宋体" w:hAnsi="宋体" w:cs="宋体"/>
                <w:sz w:val="24"/>
                <w:lang w:bidi="ar"/>
              </w:rPr>
              <w:t>根据投标人承诺以下三项全部内容的得满分，否则不得分。</w:t>
            </w:r>
          </w:p>
          <w:p>
            <w:pPr>
              <w:widowControl/>
              <w:jc w:val="left"/>
              <w:rPr>
                <w:rFonts w:ascii="宋体" w:hAnsi="宋体" w:cs="宋体"/>
                <w:sz w:val="24"/>
              </w:rPr>
            </w:pPr>
            <w:r>
              <w:rPr>
                <w:rFonts w:hint="eastAsia" w:ascii="宋体" w:hAnsi="宋体" w:cs="宋体"/>
                <w:sz w:val="24"/>
                <w:lang w:bidi="ar"/>
              </w:rPr>
              <w:t>（1）</w:t>
            </w:r>
            <w:r>
              <w:rPr>
                <w:rFonts w:hint="eastAsia" w:ascii="宋体" w:hAnsi="宋体" w:cs="宋体"/>
                <w:sz w:val="24"/>
              </w:rPr>
              <w:t>服务期满后主动离岗</w:t>
            </w:r>
            <w:r>
              <w:rPr>
                <w:rFonts w:hint="eastAsia" w:ascii="宋体" w:hAnsi="宋体" w:cs="宋体"/>
                <w:sz w:val="24"/>
                <w:lang w:bidi="ar"/>
              </w:rPr>
              <w:t>；</w:t>
            </w:r>
          </w:p>
          <w:p>
            <w:pPr>
              <w:widowControl/>
              <w:jc w:val="left"/>
              <w:rPr>
                <w:rFonts w:ascii="宋体" w:hAnsi="宋体" w:cs="宋体"/>
                <w:sz w:val="24"/>
              </w:rPr>
            </w:pPr>
            <w:r>
              <w:rPr>
                <w:rFonts w:hint="eastAsia" w:ascii="宋体" w:hAnsi="宋体" w:cs="宋体"/>
                <w:sz w:val="24"/>
                <w:lang w:bidi="ar"/>
              </w:rPr>
              <w:t>（2）</w:t>
            </w:r>
            <w:r>
              <w:rPr>
                <w:rFonts w:hint="eastAsia" w:ascii="宋体" w:hAnsi="宋体" w:cs="宋体"/>
                <w:sz w:val="24"/>
              </w:rPr>
              <w:t>与后续服务公司进行交接</w:t>
            </w:r>
            <w:r>
              <w:rPr>
                <w:rFonts w:hint="eastAsia" w:ascii="宋体" w:hAnsi="宋体" w:cs="宋体"/>
                <w:sz w:val="24"/>
                <w:lang w:bidi="ar"/>
              </w:rPr>
              <w:t>；</w:t>
            </w:r>
          </w:p>
          <w:p>
            <w:pPr>
              <w:widowControl/>
              <w:jc w:val="left"/>
              <w:rPr>
                <w:rFonts w:ascii="宋体" w:hAnsi="宋体" w:cs="宋体"/>
                <w:sz w:val="24"/>
              </w:rPr>
            </w:pPr>
            <w:r>
              <w:rPr>
                <w:rFonts w:hint="eastAsia" w:ascii="宋体" w:hAnsi="宋体" w:cs="宋体"/>
                <w:sz w:val="24"/>
                <w:lang w:bidi="ar"/>
              </w:rPr>
              <w:t>（3）</w:t>
            </w:r>
            <w:r>
              <w:rPr>
                <w:rFonts w:hint="eastAsia" w:ascii="宋体" w:hAnsi="宋体" w:cs="宋体"/>
                <w:sz w:val="24"/>
              </w:rPr>
              <w:t>服务期满，后续服务公司未到位前仍按原合同服务承诺提供服务</w:t>
            </w:r>
            <w:r>
              <w:rPr>
                <w:rFonts w:hint="eastAsia" w:ascii="宋体" w:hAnsi="宋体" w:cs="宋体"/>
                <w:sz w:val="24"/>
                <w:lang w:bidi="ar"/>
              </w:rPr>
              <w:t>。</w:t>
            </w:r>
          </w:p>
          <w:p>
            <w:pPr>
              <w:wordWrap w:val="0"/>
              <w:rPr>
                <w:rFonts w:ascii="宋体" w:hAnsi="宋体" w:cs="宋体"/>
                <w:b/>
                <w:bCs/>
                <w:sz w:val="24"/>
              </w:rPr>
            </w:pPr>
            <w:r>
              <w:rPr>
                <w:rFonts w:hint="eastAsia" w:ascii="宋体" w:hAnsi="宋体" w:cs="宋体"/>
                <w:b/>
                <w:bCs/>
                <w:sz w:val="24"/>
              </w:rPr>
              <w:t>（二）评分标准：</w:t>
            </w:r>
          </w:p>
          <w:p>
            <w:pPr>
              <w:widowControl/>
              <w:jc w:val="left"/>
              <w:rPr>
                <w:rFonts w:ascii="宋体" w:hAnsi="宋体" w:cs="宋体"/>
                <w:sz w:val="24"/>
              </w:rPr>
            </w:pPr>
            <w:r>
              <w:rPr>
                <w:rFonts w:hint="eastAsia" w:ascii="宋体" w:hAnsi="宋体" w:cs="宋体"/>
                <w:sz w:val="24"/>
                <w:lang w:bidi="ar"/>
              </w:rPr>
              <w:t>要求投标人提供承诺函（格式自拟）作为得分依据并加盖投标人公章，未提供承诺或承诺内容不满足要求不得分。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344" w:type="pct"/>
            <w:noWrap w:val="0"/>
            <w:vAlign w:val="center"/>
          </w:tcPr>
          <w:p>
            <w:pPr>
              <w:jc w:val="center"/>
              <w:rPr>
                <w:rFonts w:ascii="宋体" w:hAnsi="宋体" w:cs="宋体"/>
                <w:sz w:val="24"/>
              </w:rPr>
            </w:pPr>
            <w:r>
              <w:rPr>
                <w:rFonts w:hint="eastAsia" w:ascii="宋体" w:hAnsi="宋体" w:cs="宋体"/>
                <w:kern w:val="0"/>
                <w:sz w:val="24"/>
              </w:rPr>
              <w:t>5</w:t>
            </w:r>
          </w:p>
        </w:tc>
        <w:tc>
          <w:tcPr>
            <w:tcW w:w="902" w:type="pct"/>
            <w:noWrap w:val="0"/>
            <w:vAlign w:val="center"/>
          </w:tcPr>
          <w:p>
            <w:pPr>
              <w:widowControl/>
              <w:jc w:val="center"/>
              <w:rPr>
                <w:rFonts w:ascii="宋体" w:hAnsi="宋体" w:cs="宋体"/>
                <w:sz w:val="24"/>
                <w:lang w:bidi="ar"/>
              </w:rPr>
            </w:pPr>
            <w:r>
              <w:rPr>
                <w:rFonts w:hint="eastAsia" w:ascii="宋体" w:hAnsi="宋体" w:cs="宋体"/>
                <w:sz w:val="24"/>
              </w:rPr>
              <w:t>违约承诺</w:t>
            </w:r>
          </w:p>
        </w:tc>
        <w:tc>
          <w:tcPr>
            <w:tcW w:w="467" w:type="pct"/>
            <w:noWrap w:val="0"/>
            <w:vAlign w:val="center"/>
          </w:tcPr>
          <w:p>
            <w:pPr>
              <w:widowControl/>
              <w:jc w:val="center"/>
              <w:rPr>
                <w:rFonts w:ascii="宋体" w:hAnsi="宋体" w:cs="宋体"/>
                <w:sz w:val="24"/>
              </w:rPr>
            </w:pPr>
            <w:r>
              <w:rPr>
                <w:rFonts w:hint="eastAsia" w:ascii="宋体" w:hAnsi="宋体" w:cs="宋体"/>
                <w:sz w:val="24"/>
              </w:rPr>
              <w:t>3</w:t>
            </w:r>
          </w:p>
        </w:tc>
        <w:tc>
          <w:tcPr>
            <w:tcW w:w="3285" w:type="pct"/>
            <w:noWrap w:val="0"/>
            <w:vAlign w:val="center"/>
          </w:tcPr>
          <w:p>
            <w:pPr>
              <w:widowControl/>
              <w:jc w:val="left"/>
              <w:rPr>
                <w:rFonts w:ascii="宋体" w:hAnsi="宋体" w:cs="宋体"/>
                <w:b/>
                <w:bCs/>
                <w:sz w:val="24"/>
              </w:rPr>
            </w:pPr>
            <w:r>
              <w:rPr>
                <w:rFonts w:hint="eastAsia" w:ascii="宋体" w:hAnsi="宋体" w:cs="宋体"/>
                <w:b/>
                <w:bCs/>
                <w:sz w:val="24"/>
                <w:lang w:bidi="ar"/>
              </w:rPr>
              <w:t>（一）评分内容：</w:t>
            </w:r>
          </w:p>
          <w:p>
            <w:pPr>
              <w:widowControl/>
              <w:jc w:val="left"/>
              <w:rPr>
                <w:rFonts w:ascii="宋体" w:hAnsi="宋体" w:cs="宋体"/>
                <w:sz w:val="24"/>
              </w:rPr>
            </w:pPr>
            <w:r>
              <w:rPr>
                <w:rFonts w:hint="eastAsia" w:ascii="宋体" w:hAnsi="宋体" w:cs="宋体"/>
                <w:sz w:val="24"/>
                <w:lang w:bidi="ar"/>
              </w:rPr>
              <w:t>根据投标人承诺以下三项全部内容的得满分，否则不得分。</w:t>
            </w:r>
          </w:p>
          <w:p>
            <w:pPr>
              <w:widowControl/>
              <w:jc w:val="left"/>
              <w:rPr>
                <w:rFonts w:ascii="宋体" w:hAnsi="宋体" w:cs="宋体"/>
                <w:sz w:val="24"/>
              </w:rPr>
            </w:pPr>
            <w:r>
              <w:rPr>
                <w:rFonts w:hint="eastAsia" w:ascii="宋体" w:hAnsi="宋体" w:cs="宋体"/>
                <w:sz w:val="24"/>
                <w:lang w:bidi="ar"/>
              </w:rPr>
              <w:t>（1）人员严格按照招标文件及投标承诺配置；</w:t>
            </w:r>
          </w:p>
          <w:p>
            <w:pPr>
              <w:widowControl/>
              <w:jc w:val="left"/>
              <w:rPr>
                <w:rFonts w:ascii="宋体" w:hAnsi="宋体" w:cs="宋体"/>
                <w:sz w:val="24"/>
              </w:rPr>
            </w:pPr>
            <w:r>
              <w:rPr>
                <w:rFonts w:hint="eastAsia" w:ascii="宋体" w:hAnsi="宋体" w:cs="宋体"/>
                <w:sz w:val="24"/>
                <w:lang w:bidi="ar"/>
              </w:rPr>
              <w:t>（2）</w:t>
            </w:r>
            <w:r>
              <w:rPr>
                <w:rFonts w:hint="eastAsia" w:ascii="宋体" w:hAnsi="宋体" w:cs="宋体"/>
                <w:sz w:val="24"/>
              </w:rPr>
              <w:t>服务质量达到招标文件要求</w:t>
            </w:r>
            <w:r>
              <w:rPr>
                <w:rFonts w:hint="eastAsia" w:ascii="宋体" w:hAnsi="宋体" w:cs="宋体"/>
                <w:sz w:val="24"/>
                <w:lang w:bidi="ar"/>
              </w:rPr>
              <w:t>；</w:t>
            </w:r>
          </w:p>
          <w:p>
            <w:pPr>
              <w:widowControl/>
              <w:jc w:val="left"/>
              <w:rPr>
                <w:rFonts w:ascii="宋体" w:hAnsi="宋体" w:cs="宋体"/>
                <w:sz w:val="24"/>
              </w:rPr>
            </w:pPr>
            <w:r>
              <w:rPr>
                <w:rFonts w:hint="eastAsia" w:ascii="宋体" w:hAnsi="宋体" w:cs="宋体"/>
                <w:sz w:val="24"/>
                <w:lang w:bidi="ar"/>
              </w:rPr>
              <w:t>（3）对未能达到的管理要求承担管理责任。</w:t>
            </w:r>
          </w:p>
          <w:p>
            <w:pPr>
              <w:wordWrap w:val="0"/>
              <w:rPr>
                <w:rFonts w:ascii="宋体" w:hAnsi="宋体" w:cs="宋体"/>
                <w:b/>
                <w:bCs/>
                <w:sz w:val="24"/>
              </w:rPr>
            </w:pPr>
            <w:r>
              <w:rPr>
                <w:rFonts w:hint="eastAsia" w:ascii="宋体" w:hAnsi="宋体" w:cs="宋体"/>
                <w:b/>
                <w:bCs/>
                <w:sz w:val="24"/>
              </w:rPr>
              <w:t>（二）评分标准：</w:t>
            </w:r>
          </w:p>
          <w:p>
            <w:pPr>
              <w:widowControl/>
              <w:jc w:val="left"/>
              <w:rPr>
                <w:rFonts w:ascii="宋体" w:hAnsi="宋体" w:cs="宋体"/>
                <w:sz w:val="24"/>
                <w:lang w:bidi="ar"/>
              </w:rPr>
            </w:pPr>
            <w:r>
              <w:rPr>
                <w:rFonts w:hint="eastAsia" w:ascii="宋体" w:hAnsi="宋体" w:cs="宋体"/>
                <w:sz w:val="24"/>
                <w:lang w:bidi="ar"/>
              </w:rPr>
              <w:t>要求投标人提供承诺函（格式自拟）作为得分依据并加盖投标人公章，未提供承诺或承诺内容不满足要求不得分。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14" w:type="pct"/>
            <w:gridSpan w:val="3"/>
            <w:noWrap w:val="0"/>
            <w:vAlign w:val="center"/>
          </w:tcPr>
          <w:p>
            <w:pPr>
              <w:jc w:val="center"/>
              <w:rPr>
                <w:rFonts w:ascii="宋体" w:hAnsi="宋体" w:cs="宋体"/>
                <w:b/>
                <w:color w:val="0000FF"/>
                <w:sz w:val="24"/>
              </w:rPr>
            </w:pPr>
            <w:r>
              <w:rPr>
                <w:rFonts w:hint="eastAsia" w:ascii="宋体" w:hAnsi="宋体" w:cs="宋体"/>
                <w:b/>
                <w:color w:val="0000FF"/>
                <w:sz w:val="24"/>
              </w:rPr>
              <w:t>商务部分</w:t>
            </w:r>
          </w:p>
        </w:tc>
        <w:tc>
          <w:tcPr>
            <w:tcW w:w="3285" w:type="pct"/>
            <w:noWrap w:val="0"/>
            <w:vAlign w:val="center"/>
          </w:tcPr>
          <w:p>
            <w:pPr>
              <w:jc w:val="center"/>
              <w:rPr>
                <w:rFonts w:ascii="宋体" w:hAnsi="宋体" w:cs="宋体"/>
                <w:b/>
                <w:color w:val="0000FF"/>
                <w:sz w:val="24"/>
              </w:rPr>
            </w:pPr>
            <w:r>
              <w:rPr>
                <w:rFonts w:hint="eastAsia" w:ascii="宋体" w:hAnsi="宋体" w:cs="宋体"/>
                <w:b/>
                <w:color w:val="0000FF"/>
                <w:sz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shd w:val="clear" w:color="auto" w:fill="DBE5F1"/>
            <w:noWrap w:val="0"/>
            <w:vAlign w:val="center"/>
          </w:tcPr>
          <w:p>
            <w:pPr>
              <w:jc w:val="center"/>
              <w:rPr>
                <w:rFonts w:ascii="宋体" w:hAnsi="宋体" w:cs="宋体"/>
                <w:b/>
                <w:sz w:val="24"/>
              </w:rPr>
            </w:pPr>
            <w:r>
              <w:rPr>
                <w:rFonts w:hint="eastAsia" w:ascii="宋体" w:hAnsi="宋体" w:cs="宋体"/>
                <w:b/>
                <w:sz w:val="24"/>
              </w:rPr>
              <w:t>序号</w:t>
            </w:r>
          </w:p>
        </w:tc>
        <w:tc>
          <w:tcPr>
            <w:tcW w:w="902" w:type="pct"/>
            <w:shd w:val="clear" w:color="auto" w:fill="DBE5F1"/>
            <w:noWrap w:val="0"/>
            <w:vAlign w:val="center"/>
          </w:tcPr>
          <w:p>
            <w:pPr>
              <w:jc w:val="center"/>
              <w:rPr>
                <w:rFonts w:ascii="宋体" w:hAnsi="宋体" w:cs="宋体"/>
                <w:b/>
                <w:sz w:val="24"/>
              </w:rPr>
            </w:pPr>
            <w:r>
              <w:rPr>
                <w:rFonts w:hint="eastAsia" w:ascii="宋体" w:hAnsi="宋体" w:cs="宋体"/>
                <w:b/>
                <w:sz w:val="24"/>
              </w:rPr>
              <w:t>评审因素</w:t>
            </w:r>
          </w:p>
        </w:tc>
        <w:tc>
          <w:tcPr>
            <w:tcW w:w="467" w:type="pct"/>
            <w:shd w:val="clear" w:color="auto" w:fill="DBE5F1"/>
            <w:noWrap w:val="0"/>
            <w:vAlign w:val="center"/>
          </w:tcPr>
          <w:p>
            <w:pPr>
              <w:jc w:val="center"/>
              <w:rPr>
                <w:rFonts w:ascii="宋体" w:hAnsi="宋体" w:cs="宋体"/>
                <w:b/>
                <w:sz w:val="24"/>
              </w:rPr>
            </w:pPr>
            <w:r>
              <w:rPr>
                <w:rFonts w:hint="eastAsia" w:ascii="宋体" w:hAnsi="宋体" w:cs="宋体"/>
                <w:b/>
                <w:sz w:val="24"/>
              </w:rPr>
              <w:t>权重</w:t>
            </w:r>
          </w:p>
        </w:tc>
        <w:tc>
          <w:tcPr>
            <w:tcW w:w="3285" w:type="pct"/>
            <w:shd w:val="clear" w:color="auto" w:fill="DBE5F1"/>
            <w:noWrap w:val="0"/>
            <w:vAlign w:val="center"/>
          </w:tcPr>
          <w:p>
            <w:pPr>
              <w:jc w:val="center"/>
              <w:rPr>
                <w:rFonts w:ascii="宋体" w:hAnsi="宋体" w:cs="宋体"/>
                <w:b/>
                <w:sz w:val="24"/>
              </w:rPr>
            </w:pPr>
            <w:r>
              <w:rPr>
                <w:rFonts w:hint="eastAsia" w:ascii="宋体" w:hAnsi="宋体" w:cs="宋体"/>
                <w:b/>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39" w:type="dxa"/>
            <w:noWrap w:val="0"/>
            <w:vAlign w:val="center"/>
          </w:tcPr>
          <w:p>
            <w:pPr>
              <w:jc w:val="center"/>
              <w:rPr>
                <w:rFonts w:ascii="宋体" w:hAnsi="宋体" w:cs="宋体"/>
                <w:sz w:val="24"/>
              </w:rPr>
            </w:pPr>
            <w:r>
              <w:rPr>
                <w:rFonts w:hint="eastAsia" w:ascii="宋体" w:hAnsi="宋体" w:cs="宋体"/>
                <w:color w:val="000000"/>
                <w:sz w:val="24"/>
              </w:rPr>
              <w:t>1</w:t>
            </w:r>
          </w:p>
        </w:tc>
        <w:tc>
          <w:tcPr>
            <w:tcW w:w="1676" w:type="dxa"/>
            <w:noWrap w:val="0"/>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供应商资格（资质、认证）情况</w:t>
            </w:r>
          </w:p>
          <w:p>
            <w:pPr>
              <w:jc w:val="center"/>
              <w:rPr>
                <w:rFonts w:ascii="宋体" w:hAnsi="宋体" w:cs="宋体"/>
                <w:sz w:val="24"/>
              </w:rPr>
            </w:pPr>
          </w:p>
        </w:tc>
        <w:tc>
          <w:tcPr>
            <w:tcW w:w="869" w:type="dxa"/>
            <w:noWrap w:val="0"/>
            <w:vAlign w:val="center"/>
          </w:tcPr>
          <w:p>
            <w:pPr>
              <w:jc w:val="center"/>
              <w:rPr>
                <w:rFonts w:ascii="宋体" w:hAnsi="宋体" w:cs="宋体"/>
                <w:sz w:val="24"/>
              </w:rPr>
            </w:pPr>
            <w:r>
              <w:rPr>
                <w:rFonts w:hint="eastAsia" w:ascii="宋体" w:hAnsi="宋体" w:cs="宋体"/>
                <w:sz w:val="24"/>
              </w:rPr>
              <w:t>14</w:t>
            </w:r>
          </w:p>
        </w:tc>
        <w:tc>
          <w:tcPr>
            <w:tcW w:w="6103" w:type="dxa"/>
            <w:noWrap w:val="0"/>
            <w:vAlign w:val="center"/>
          </w:tcPr>
          <w:p>
            <w:pPr>
              <w:rPr>
                <w:rFonts w:ascii="宋体" w:hAnsi="宋体" w:cs="宋体"/>
                <w:b/>
                <w:bCs/>
                <w:sz w:val="24"/>
              </w:rPr>
            </w:pPr>
            <w:r>
              <w:rPr>
                <w:rFonts w:hint="eastAsia" w:ascii="宋体" w:hAnsi="宋体" w:cs="宋体"/>
                <w:b/>
                <w:bCs/>
                <w:sz w:val="24"/>
              </w:rPr>
              <w:t>（一）评分内容：</w:t>
            </w:r>
          </w:p>
          <w:p>
            <w:pPr>
              <w:pStyle w:val="26"/>
              <w:rPr>
                <w:rFonts w:hAnsi="宋体" w:cs="宋体"/>
                <w:kern w:val="2"/>
                <w:szCs w:val="24"/>
              </w:rPr>
            </w:pPr>
            <w:r>
              <w:rPr>
                <w:rFonts w:hint="eastAsia" w:hAnsi="宋体" w:cs="宋体"/>
                <w:kern w:val="2"/>
                <w:szCs w:val="24"/>
              </w:rPr>
              <w:t>1、</w:t>
            </w:r>
            <w:r>
              <w:rPr>
                <w:rFonts w:hint="eastAsia"/>
                <w:szCs w:val="21"/>
              </w:rPr>
              <w:t>投标人具有质量管理体系、环境管理体系、职业健康安全管理体系、能源管理体系、企业诚信管理体系、企业社会责任管理体系、信息安全管理体系、知识产权管理体系认证证书（认证范围含物业管理服务或物业服务类）的，每提供一个认证，得1分，最高得8</w:t>
            </w:r>
            <w:r>
              <w:rPr>
                <w:rFonts w:hint="eastAsia" w:hAnsi="宋体" w:cs="宋体"/>
                <w:szCs w:val="24"/>
              </w:rPr>
              <w:t>分；</w:t>
            </w:r>
          </w:p>
          <w:p>
            <w:pPr>
              <w:pStyle w:val="26"/>
              <w:rPr>
                <w:rFonts w:hAnsi="宋体" w:cs="宋体"/>
                <w:szCs w:val="24"/>
              </w:rPr>
            </w:pPr>
            <w:r>
              <w:rPr>
                <w:rFonts w:hint="eastAsia" w:hAnsi="宋体" w:cs="宋体"/>
                <w:szCs w:val="24"/>
              </w:rPr>
              <w:t>2、投标人具有</w:t>
            </w:r>
            <w:r>
              <w:rPr>
                <w:rFonts w:hint="eastAsia"/>
                <w:szCs w:val="21"/>
              </w:rPr>
              <w:t>国家级标准化技术委员会绿色智慧物业应用推广成员资格</w:t>
            </w:r>
            <w:r>
              <w:rPr>
                <w:rFonts w:hint="eastAsia" w:hAnsi="宋体" w:cs="宋体"/>
                <w:szCs w:val="24"/>
              </w:rPr>
              <w:t>的，得3分。</w:t>
            </w:r>
          </w:p>
          <w:p>
            <w:pPr>
              <w:pStyle w:val="26"/>
              <w:rPr>
                <w:rFonts w:hAnsi="宋体" w:cs="宋体"/>
                <w:szCs w:val="24"/>
              </w:rPr>
            </w:pPr>
            <w:r>
              <w:rPr>
                <w:rFonts w:hint="eastAsia" w:hAnsi="宋体" w:cs="宋体"/>
                <w:szCs w:val="24"/>
              </w:rPr>
              <w:t>3、投标人具有副省级或以上环卫清洁行业协会颁发的清洁服务资格等级证的，得3分。</w:t>
            </w:r>
          </w:p>
          <w:p>
            <w:pPr>
              <w:pStyle w:val="26"/>
              <w:rPr>
                <w:rFonts w:hAnsi="宋体" w:cs="宋体"/>
                <w:kern w:val="2"/>
                <w:szCs w:val="24"/>
              </w:rPr>
            </w:pPr>
            <w:r>
              <w:rPr>
                <w:rFonts w:hint="eastAsia" w:hAnsi="宋体" w:cs="宋体"/>
                <w:szCs w:val="24"/>
              </w:rPr>
              <w:t>以上三项累计得分，满分为14分。</w:t>
            </w:r>
          </w:p>
          <w:p>
            <w:pPr>
              <w:wordWrap w:val="0"/>
              <w:rPr>
                <w:rFonts w:ascii="宋体" w:hAnsi="宋体" w:cs="宋体"/>
                <w:b/>
                <w:bCs/>
                <w:sz w:val="24"/>
              </w:rPr>
            </w:pPr>
            <w:r>
              <w:rPr>
                <w:rFonts w:hint="eastAsia" w:ascii="宋体" w:hAnsi="宋体" w:cs="宋体"/>
                <w:b/>
                <w:bCs/>
                <w:sz w:val="24"/>
              </w:rPr>
              <w:t>（二）评分标准：</w:t>
            </w:r>
          </w:p>
          <w:p>
            <w:pPr>
              <w:jc w:val="left"/>
              <w:rPr>
                <w:rFonts w:ascii="宋体" w:hAnsi="宋体" w:cs="宋体"/>
                <w:sz w:val="24"/>
              </w:rPr>
            </w:pPr>
            <w:r>
              <w:rPr>
                <w:rFonts w:hint="eastAsia" w:ascii="宋体" w:hAnsi="宋体" w:cs="宋体"/>
                <w:sz w:val="24"/>
              </w:rPr>
              <w:t>1.要求提供相关证明文件作为得分依据。</w:t>
            </w:r>
          </w:p>
          <w:p>
            <w:pPr>
              <w:jc w:val="left"/>
              <w:rPr>
                <w:rFonts w:ascii="宋体" w:hAnsi="宋体" w:cs="宋体"/>
                <w:sz w:val="24"/>
              </w:rPr>
            </w:pPr>
            <w:r>
              <w:rPr>
                <w:rFonts w:hint="eastAsia" w:ascii="宋体" w:hAnsi="宋体" w:cs="宋体"/>
                <w:sz w:val="24"/>
              </w:rPr>
              <w:t>2.提供认证证书以及全国认证认可信息公共服务平台（认e云）查询有效的截图（http://cx.cnca.cn）。</w:t>
            </w:r>
          </w:p>
          <w:p>
            <w:pPr>
              <w:jc w:val="left"/>
              <w:rPr>
                <w:rFonts w:ascii="宋体" w:hAnsi="宋体" w:cs="宋体"/>
                <w:sz w:val="24"/>
              </w:rPr>
            </w:pPr>
            <w:r>
              <w:rPr>
                <w:rFonts w:hint="eastAsia" w:ascii="宋体" w:hAnsi="宋体" w:cs="宋体"/>
                <w:sz w:val="24"/>
              </w:rPr>
              <w:t>3.以上资料均要求提供扫描件（或官方网站截图）加盖投标人公章，原件备查。评分中出现无证明资料或专家无法凭所提供资料判断是否得分的情况，一律作不得分处理。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9" w:type="dxa"/>
            <w:noWrap w:val="0"/>
            <w:vAlign w:val="center"/>
          </w:tcPr>
          <w:p>
            <w:pPr>
              <w:jc w:val="center"/>
              <w:rPr>
                <w:rFonts w:ascii="宋体" w:hAnsi="宋体" w:cs="宋体"/>
                <w:sz w:val="24"/>
                <w:highlight w:val="yellow"/>
              </w:rPr>
            </w:pPr>
            <w:r>
              <w:rPr>
                <w:rFonts w:hint="eastAsia" w:ascii="宋体" w:hAnsi="宋体" w:cs="宋体"/>
                <w:color w:val="000000"/>
                <w:sz w:val="24"/>
              </w:rPr>
              <w:t>2</w:t>
            </w:r>
          </w:p>
        </w:tc>
        <w:tc>
          <w:tcPr>
            <w:tcW w:w="1676" w:type="dxa"/>
            <w:noWrap w:val="0"/>
            <w:vAlign w:val="center"/>
          </w:tcPr>
          <w:p>
            <w:pPr>
              <w:jc w:val="center"/>
              <w:rPr>
                <w:rFonts w:ascii="宋体" w:hAnsi="宋体" w:cs="宋体"/>
                <w:sz w:val="24"/>
              </w:rPr>
            </w:pPr>
            <w:r>
              <w:rPr>
                <w:rFonts w:hint="eastAsia" w:ascii="宋体" w:hAnsi="宋体" w:cs="宋体"/>
                <w:sz w:val="24"/>
              </w:rPr>
              <w:t>同类项目业绩</w:t>
            </w:r>
          </w:p>
        </w:tc>
        <w:tc>
          <w:tcPr>
            <w:tcW w:w="869" w:type="dxa"/>
            <w:noWrap w:val="0"/>
            <w:vAlign w:val="center"/>
          </w:tcPr>
          <w:p>
            <w:pPr>
              <w:jc w:val="center"/>
              <w:rPr>
                <w:rFonts w:ascii="宋体" w:hAnsi="宋体" w:cs="宋体"/>
                <w:sz w:val="24"/>
              </w:rPr>
            </w:pPr>
            <w:r>
              <w:rPr>
                <w:rFonts w:hint="eastAsia" w:ascii="宋体" w:hAnsi="宋体" w:cs="宋体"/>
                <w:sz w:val="24"/>
              </w:rPr>
              <w:t>6</w:t>
            </w:r>
          </w:p>
        </w:tc>
        <w:tc>
          <w:tcPr>
            <w:tcW w:w="6103" w:type="dxa"/>
            <w:noWrap w:val="0"/>
            <w:vAlign w:val="top"/>
          </w:tcPr>
          <w:p>
            <w:pPr>
              <w:rPr>
                <w:rFonts w:ascii="宋体" w:hAnsi="宋体" w:cs="宋体"/>
                <w:b/>
                <w:bCs/>
                <w:sz w:val="24"/>
              </w:rPr>
            </w:pPr>
            <w:r>
              <w:rPr>
                <w:rFonts w:hint="eastAsia" w:ascii="宋体" w:hAnsi="宋体" w:cs="宋体"/>
                <w:b/>
                <w:bCs/>
                <w:sz w:val="24"/>
              </w:rPr>
              <w:t>（一）评分内容：</w:t>
            </w:r>
          </w:p>
          <w:p>
            <w:pPr>
              <w:rPr>
                <w:rFonts w:ascii="宋体" w:hAnsi="宋体" w:cs="宋体"/>
                <w:sz w:val="24"/>
              </w:rPr>
            </w:pPr>
            <w:r>
              <w:rPr>
                <w:rFonts w:hint="eastAsia" w:ascii="宋体" w:hAnsi="宋体" w:cs="宋体"/>
                <w:sz w:val="24"/>
              </w:rPr>
              <w:t>投标人每提供1项有效业绩的，得2分；以此类推，最高得6分。</w:t>
            </w:r>
          </w:p>
          <w:p>
            <w:pPr>
              <w:rPr>
                <w:rFonts w:ascii="宋体" w:hAnsi="宋体" w:cs="宋体"/>
                <w:sz w:val="24"/>
              </w:rPr>
            </w:pPr>
            <w:r>
              <w:rPr>
                <w:rFonts w:hint="eastAsia" w:ascii="宋体" w:hAnsi="宋体" w:cs="宋体"/>
                <w:sz w:val="24"/>
              </w:rPr>
              <w:t>不提供或者不能有效证明的，得0分。</w:t>
            </w:r>
          </w:p>
          <w:p>
            <w:pPr>
              <w:rPr>
                <w:rFonts w:ascii="宋体" w:hAnsi="宋体" w:cs="宋体"/>
                <w:sz w:val="24"/>
              </w:rPr>
            </w:pPr>
            <w:r>
              <w:rPr>
                <w:rFonts w:hint="eastAsia" w:ascii="宋体" w:hAnsi="宋体" w:cs="宋体"/>
                <w:sz w:val="24"/>
              </w:rPr>
              <w:t>有效业绩定义：（同时满足以下全部要求同类业绩才属于有效业绩）</w:t>
            </w:r>
          </w:p>
          <w:p>
            <w:pPr>
              <w:rPr>
                <w:rFonts w:ascii="宋体" w:hAnsi="宋体" w:cs="宋体"/>
                <w:sz w:val="24"/>
              </w:rPr>
            </w:pPr>
            <w:r>
              <w:rPr>
                <w:rFonts w:hint="eastAsia" w:ascii="宋体" w:hAnsi="宋体" w:cs="宋体"/>
                <w:sz w:val="24"/>
              </w:rPr>
              <w:t>（1）为投标供应商所承接的项目。</w:t>
            </w:r>
          </w:p>
          <w:p>
            <w:pPr>
              <w:rPr>
                <w:rFonts w:ascii="宋体" w:hAnsi="宋体" w:cs="宋体"/>
                <w:sz w:val="24"/>
              </w:rPr>
            </w:pPr>
            <w:r>
              <w:rPr>
                <w:rFonts w:hint="eastAsia" w:ascii="宋体" w:hAnsi="宋体" w:cs="宋体"/>
                <w:sz w:val="24"/>
              </w:rPr>
              <w:t>（2）同类业绩指：机关事业单位同类物业管理项目业绩（要求服务内容至少包含绿化养护、卫生清洁二项内容，服务内容文字表述可不一致，意思相同即可）；</w:t>
            </w:r>
          </w:p>
          <w:p>
            <w:pPr>
              <w:rPr>
                <w:rFonts w:ascii="宋体" w:hAnsi="宋体" w:cs="宋体"/>
                <w:sz w:val="24"/>
              </w:rPr>
            </w:pPr>
            <w:r>
              <w:rPr>
                <w:rFonts w:hint="eastAsia" w:ascii="宋体" w:hAnsi="宋体" w:cs="宋体"/>
                <w:sz w:val="24"/>
              </w:rPr>
              <w:t>（3）合同签订时间为：2023年6月1日至投标截止时间前。</w:t>
            </w:r>
          </w:p>
          <w:p>
            <w:pPr>
              <w:wordWrap w:val="0"/>
              <w:rPr>
                <w:rFonts w:ascii="宋体" w:hAnsi="宋体" w:cs="宋体"/>
                <w:b/>
                <w:bCs/>
                <w:sz w:val="24"/>
              </w:rPr>
            </w:pPr>
            <w:r>
              <w:rPr>
                <w:rFonts w:hint="eastAsia" w:ascii="宋体" w:hAnsi="宋体" w:cs="宋体"/>
                <w:b/>
                <w:bCs/>
                <w:sz w:val="24"/>
              </w:rPr>
              <w:t>（二）评分标准：</w:t>
            </w:r>
          </w:p>
          <w:p>
            <w:pPr>
              <w:rPr>
                <w:rFonts w:ascii="宋体" w:hAnsi="宋体" w:cs="宋体"/>
                <w:sz w:val="24"/>
              </w:rPr>
            </w:pPr>
            <w:r>
              <w:rPr>
                <w:rFonts w:hint="eastAsia" w:ascii="宋体" w:hAnsi="宋体" w:cs="宋体"/>
                <w:sz w:val="24"/>
              </w:rPr>
              <w:t>1.要求同时提供合同关键信息（包括但不限于：合同名称页、合同主要内容页、合同签订日期页、合同双方签字盖章页），且履约评价合格或者验收合格证明文件作为得分依据，履约评价合格或者验收合格证明文件需加盖合同甲方公章（或甲方业务章）；</w:t>
            </w:r>
          </w:p>
          <w:p>
            <w:pPr>
              <w:rPr>
                <w:rFonts w:ascii="宋体" w:hAnsi="宋体" w:cs="宋体"/>
                <w:sz w:val="24"/>
              </w:rPr>
            </w:pPr>
            <w:r>
              <w:rPr>
                <w:rFonts w:hint="eastAsia" w:ascii="宋体" w:hAnsi="宋体" w:cs="宋体"/>
                <w:sz w:val="24"/>
              </w:rPr>
              <w:t>2.通过合同关键信息无法判断是否得分的，还须同时提供能证明得分的其它证明资料，如项目报告或合同甲方出具的证明文件等；</w:t>
            </w:r>
          </w:p>
          <w:p>
            <w:pPr>
              <w:jc w:val="left"/>
              <w:rPr>
                <w:rFonts w:ascii="宋体" w:hAnsi="宋体" w:cs="宋体"/>
                <w:b/>
                <w:sz w:val="24"/>
              </w:rPr>
            </w:pPr>
            <w:r>
              <w:rPr>
                <w:rFonts w:hint="eastAsia" w:ascii="宋体" w:hAnsi="宋体" w:cs="宋体"/>
                <w:sz w:val="24"/>
              </w:rPr>
              <w:t>3.以上资料均要求提供扫描件加盖投标人公章，原件备查；评分中出现无证明资料或专家无法凭所提供资料判断是否得分的情况，一律作不得分处理。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9" w:type="dxa"/>
            <w:noWrap w:val="0"/>
            <w:vAlign w:val="center"/>
          </w:tcPr>
          <w:p>
            <w:pPr>
              <w:jc w:val="center"/>
              <w:rPr>
                <w:rFonts w:ascii="宋体" w:hAnsi="宋体" w:cs="宋体"/>
                <w:sz w:val="24"/>
              </w:rPr>
            </w:pPr>
            <w:r>
              <w:rPr>
                <w:rFonts w:hint="eastAsia" w:ascii="宋体" w:hAnsi="宋体" w:cs="宋体"/>
                <w:color w:val="000000"/>
                <w:sz w:val="24"/>
              </w:rPr>
              <w:t>3</w:t>
            </w:r>
          </w:p>
        </w:tc>
        <w:tc>
          <w:tcPr>
            <w:tcW w:w="1676" w:type="dxa"/>
            <w:noWrap w:val="0"/>
            <w:vAlign w:val="center"/>
          </w:tcPr>
          <w:p>
            <w:pPr>
              <w:wordWrap w:val="0"/>
              <w:jc w:val="center"/>
              <w:rPr>
                <w:rFonts w:ascii="宋体" w:hAnsi="宋体" w:cs="宋体"/>
                <w:sz w:val="24"/>
              </w:rPr>
            </w:pPr>
            <w:r>
              <w:rPr>
                <w:rFonts w:hint="eastAsia" w:ascii="宋体" w:hAnsi="宋体" w:cs="宋体"/>
                <w:sz w:val="24"/>
              </w:rPr>
              <w:t>拟安排的项目负责人情况（仅限一人）</w:t>
            </w:r>
          </w:p>
        </w:tc>
        <w:tc>
          <w:tcPr>
            <w:tcW w:w="869" w:type="dxa"/>
            <w:noWrap w:val="0"/>
            <w:vAlign w:val="center"/>
          </w:tcPr>
          <w:p>
            <w:pPr>
              <w:wordWrap w:val="0"/>
              <w:jc w:val="center"/>
              <w:rPr>
                <w:rFonts w:ascii="宋体" w:hAnsi="宋体" w:cs="宋体"/>
                <w:sz w:val="24"/>
              </w:rPr>
            </w:pPr>
            <w:r>
              <w:rPr>
                <w:rFonts w:hint="eastAsia" w:ascii="宋体" w:hAnsi="宋体" w:cs="宋体"/>
                <w:sz w:val="24"/>
              </w:rPr>
              <w:t>10</w:t>
            </w:r>
          </w:p>
        </w:tc>
        <w:tc>
          <w:tcPr>
            <w:tcW w:w="6103" w:type="dxa"/>
            <w:noWrap w:val="0"/>
            <w:vAlign w:val="center"/>
          </w:tcPr>
          <w:p>
            <w:pPr>
              <w:jc w:val="left"/>
              <w:rPr>
                <w:rFonts w:ascii="宋体" w:hAnsi="宋体" w:cs="宋体"/>
                <w:b/>
                <w:color w:val="000000"/>
                <w:sz w:val="24"/>
              </w:rPr>
            </w:pPr>
            <w:r>
              <w:rPr>
                <w:rFonts w:hint="eastAsia" w:ascii="宋体" w:hAnsi="宋体" w:cs="宋体"/>
                <w:b/>
                <w:color w:val="000000"/>
                <w:sz w:val="24"/>
              </w:rPr>
              <w:t>（一）评审内容：</w:t>
            </w:r>
          </w:p>
          <w:p>
            <w:pPr>
              <w:jc w:val="left"/>
              <w:rPr>
                <w:rFonts w:ascii="宋体" w:hAnsi="宋体" w:cs="宋体"/>
                <w:sz w:val="24"/>
              </w:rPr>
            </w:pPr>
            <w:r>
              <w:rPr>
                <w:rFonts w:hint="eastAsia" w:ascii="宋体" w:hAnsi="宋体" w:cs="宋体"/>
                <w:sz w:val="24"/>
              </w:rPr>
              <w:t>拟安排的项目负责人须为投标单位自有员工（以社保为准），否则该人员情况不计分。在此基础上，按以下各项进行评分：</w:t>
            </w:r>
          </w:p>
          <w:p>
            <w:pPr>
              <w:jc w:val="left"/>
              <w:rPr>
                <w:rFonts w:ascii="宋体" w:hAnsi="宋体" w:cs="宋体"/>
                <w:sz w:val="24"/>
              </w:rPr>
            </w:pPr>
            <w:r>
              <w:rPr>
                <w:rFonts w:hint="eastAsia" w:ascii="宋体" w:hAnsi="宋体" w:cs="宋体"/>
                <w:sz w:val="24"/>
              </w:rPr>
              <w:t>1、项目负责人具有大专或以上学历的，得2分；</w:t>
            </w:r>
          </w:p>
          <w:p>
            <w:pPr>
              <w:jc w:val="left"/>
              <w:rPr>
                <w:rFonts w:ascii="宋体" w:hAnsi="宋体" w:cs="宋体"/>
                <w:sz w:val="24"/>
              </w:rPr>
            </w:pPr>
            <w:r>
              <w:rPr>
                <w:rFonts w:hint="eastAsia" w:ascii="宋体" w:hAnsi="宋体" w:cs="宋体"/>
                <w:sz w:val="24"/>
              </w:rPr>
              <w:t>2、项目负责人具有人力资源和社会保障部门颁发的中级或以上人力资源职称的，得2分；</w:t>
            </w:r>
          </w:p>
          <w:p>
            <w:pPr>
              <w:jc w:val="left"/>
              <w:rPr>
                <w:rFonts w:ascii="宋体" w:hAnsi="宋体" w:cs="宋体"/>
                <w:sz w:val="24"/>
              </w:rPr>
            </w:pPr>
            <w:r>
              <w:rPr>
                <w:rFonts w:hint="eastAsia" w:ascii="宋体" w:hAnsi="宋体" w:cs="宋体"/>
                <w:sz w:val="24"/>
              </w:rPr>
              <w:t>3、项目负责人副省级或以上清洁行业协会颁发的高级清洁管理师项目经理的，得2分；</w:t>
            </w:r>
          </w:p>
          <w:p>
            <w:pPr>
              <w:jc w:val="left"/>
              <w:rPr>
                <w:rFonts w:ascii="宋体" w:hAnsi="宋体" w:cs="宋体"/>
                <w:sz w:val="24"/>
              </w:rPr>
            </w:pPr>
            <w:r>
              <w:rPr>
                <w:rFonts w:hint="eastAsia" w:ascii="宋体" w:hAnsi="宋体" w:cs="宋体"/>
                <w:sz w:val="24"/>
              </w:rPr>
              <w:t>4、项目负责人具有市政环境清洁维护作业证的，得2分；</w:t>
            </w:r>
          </w:p>
          <w:p>
            <w:pPr>
              <w:jc w:val="left"/>
              <w:rPr>
                <w:rFonts w:ascii="宋体" w:hAnsi="宋体" w:cs="宋体"/>
                <w:sz w:val="24"/>
              </w:rPr>
            </w:pPr>
            <w:r>
              <w:rPr>
                <w:rFonts w:hint="eastAsia" w:ascii="宋体" w:hAnsi="宋体" w:cs="宋体"/>
                <w:sz w:val="24"/>
              </w:rPr>
              <w:t>5、项目负责人具有</w:t>
            </w:r>
            <w:r>
              <w:rPr>
                <w:rFonts w:hint="eastAsia" w:ascii="宋体" w:hAnsi="宋体" w:cs="宋体"/>
                <w:bCs/>
                <w:sz w:val="24"/>
              </w:rPr>
              <w:t>人力资源和社会保障部门或物业管理协会或职业技能鉴定中心颁发的物业管理师资格证的</w:t>
            </w:r>
            <w:r>
              <w:rPr>
                <w:rFonts w:hint="eastAsia" w:ascii="宋体" w:hAnsi="宋体" w:cs="宋体"/>
                <w:sz w:val="24"/>
              </w:rPr>
              <w:t>，得2分。</w:t>
            </w:r>
          </w:p>
          <w:p>
            <w:pPr>
              <w:wordWrap w:val="0"/>
              <w:rPr>
                <w:rFonts w:ascii="宋体" w:hAnsi="宋体" w:cs="宋体"/>
                <w:b/>
                <w:bCs/>
                <w:sz w:val="24"/>
              </w:rPr>
            </w:pPr>
            <w:r>
              <w:rPr>
                <w:rFonts w:hint="eastAsia" w:ascii="宋体" w:hAnsi="宋体" w:cs="宋体"/>
                <w:b/>
                <w:bCs/>
                <w:sz w:val="24"/>
              </w:rPr>
              <w:t>（二）评分标准：</w:t>
            </w:r>
          </w:p>
          <w:p>
            <w:pPr>
              <w:jc w:val="left"/>
              <w:rPr>
                <w:rFonts w:ascii="宋体" w:hAnsi="宋体" w:cs="宋体"/>
                <w:sz w:val="24"/>
              </w:rPr>
            </w:pPr>
            <w:r>
              <w:rPr>
                <w:rFonts w:hint="eastAsia" w:ascii="宋体" w:hAnsi="宋体" w:cs="宋体"/>
                <w:sz w:val="24"/>
              </w:rPr>
              <w:t>1.要求提供投标人为其缴纳的近三个月的任意一个月的社保证明作为本单位员工的证明依据（若供应商成立不足三个月的，需提供成立情况说明函（格式自拟）；</w:t>
            </w:r>
          </w:p>
          <w:p>
            <w:pPr>
              <w:jc w:val="left"/>
              <w:rPr>
                <w:rFonts w:ascii="宋体" w:hAnsi="宋体" w:cs="宋体"/>
                <w:sz w:val="24"/>
              </w:rPr>
            </w:pPr>
            <w:r>
              <w:rPr>
                <w:rFonts w:hint="eastAsia" w:ascii="宋体" w:hAnsi="宋体" w:cs="宋体"/>
                <w:sz w:val="24"/>
              </w:rPr>
              <w:t>2.要求提供项目负责人相关证明资料作为得分依据；</w:t>
            </w:r>
          </w:p>
          <w:p>
            <w:pPr>
              <w:pStyle w:val="2"/>
              <w:rPr>
                <w:rFonts w:ascii="宋体" w:hAnsi="宋体" w:cs="宋体"/>
                <w:b w:val="0"/>
                <w:bCs w:val="0"/>
              </w:rPr>
            </w:pPr>
            <w:r>
              <w:rPr>
                <w:rFonts w:hint="eastAsia" w:ascii="宋体" w:hAnsi="宋体" w:cs="宋体"/>
                <w:b w:val="0"/>
                <w:bCs w:val="0"/>
              </w:rPr>
              <w:t>3.提供拟安排项目负责人学历证书以及中国高等教育学生信息网（学信网）（https://www.chsi.com.cn/）学历查询截图（对于较早颁发的学历证书，学信网无法查询的，除要求提供证书外，还须提供其他佐证材料如毕业院校、人社部门等颁发机构或监管机构等出具的证明）。</w:t>
            </w:r>
          </w:p>
          <w:p>
            <w:pPr>
              <w:jc w:val="left"/>
              <w:rPr>
                <w:rFonts w:ascii="宋体" w:hAnsi="宋体" w:cs="宋体"/>
                <w:sz w:val="24"/>
              </w:rPr>
            </w:pPr>
            <w:r>
              <w:rPr>
                <w:rFonts w:hint="eastAsia" w:ascii="宋体" w:hAnsi="宋体" w:cs="宋体"/>
                <w:sz w:val="24"/>
              </w:rPr>
              <w:t>4.以上资料均要求提供扫描件加盖投标人公章，原件备查。评分中出现无证明资料或专家无法凭所提供资料判断是否得分的情况，一律作不得分处理。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39" w:type="dxa"/>
            <w:noWrap w:val="0"/>
            <w:vAlign w:val="center"/>
          </w:tcPr>
          <w:p>
            <w:pPr>
              <w:jc w:val="center"/>
              <w:rPr>
                <w:rFonts w:ascii="宋体" w:hAnsi="宋体" w:cs="宋体"/>
                <w:sz w:val="24"/>
              </w:rPr>
            </w:pPr>
            <w:r>
              <w:rPr>
                <w:rFonts w:hint="eastAsia" w:ascii="宋体" w:hAnsi="宋体" w:cs="宋体"/>
                <w:color w:val="000000"/>
                <w:sz w:val="24"/>
              </w:rPr>
              <w:t>4</w:t>
            </w:r>
          </w:p>
        </w:tc>
        <w:tc>
          <w:tcPr>
            <w:tcW w:w="1676" w:type="dxa"/>
            <w:noWrap w:val="0"/>
            <w:vAlign w:val="center"/>
          </w:tcPr>
          <w:p>
            <w:pPr>
              <w:jc w:val="center"/>
              <w:rPr>
                <w:rFonts w:ascii="宋体" w:hAnsi="宋体" w:cs="宋体"/>
                <w:sz w:val="24"/>
                <w:highlight w:val="yellow"/>
              </w:rPr>
            </w:pPr>
            <w:r>
              <w:rPr>
                <w:rFonts w:hint="eastAsia" w:ascii="宋体" w:hAnsi="宋体" w:cs="宋体"/>
                <w:color w:val="000000"/>
                <w:sz w:val="24"/>
              </w:rPr>
              <w:t>拟安排的项目主要团队成员（主要技术人员）情况（项目负责人除外）</w:t>
            </w:r>
          </w:p>
        </w:tc>
        <w:tc>
          <w:tcPr>
            <w:tcW w:w="869" w:type="dxa"/>
            <w:noWrap w:val="0"/>
            <w:vAlign w:val="center"/>
          </w:tcPr>
          <w:p>
            <w:pPr>
              <w:jc w:val="center"/>
              <w:rPr>
                <w:rFonts w:ascii="宋体" w:hAnsi="宋体" w:cs="宋体"/>
                <w:sz w:val="24"/>
                <w:highlight w:val="yellow"/>
              </w:rPr>
            </w:pPr>
            <w:r>
              <w:rPr>
                <w:rFonts w:hint="eastAsia" w:ascii="宋体" w:hAnsi="宋体" w:cs="宋体"/>
                <w:color w:val="000000"/>
                <w:sz w:val="24"/>
              </w:rPr>
              <w:t>5</w:t>
            </w:r>
          </w:p>
        </w:tc>
        <w:tc>
          <w:tcPr>
            <w:tcW w:w="6103" w:type="dxa"/>
            <w:noWrap w:val="0"/>
            <w:vAlign w:val="center"/>
          </w:tcPr>
          <w:p>
            <w:pPr>
              <w:jc w:val="left"/>
              <w:rPr>
                <w:rFonts w:ascii="宋体" w:hAnsi="宋体" w:cs="宋体"/>
                <w:b/>
                <w:color w:val="000000"/>
                <w:sz w:val="24"/>
              </w:rPr>
            </w:pPr>
            <w:r>
              <w:rPr>
                <w:rFonts w:hint="eastAsia" w:ascii="宋体" w:hAnsi="宋体" w:cs="宋体"/>
                <w:b/>
                <w:color w:val="000000"/>
                <w:sz w:val="24"/>
              </w:rPr>
              <w:t>（一）评审内容：</w:t>
            </w:r>
          </w:p>
          <w:p>
            <w:pPr>
              <w:jc w:val="left"/>
              <w:rPr>
                <w:rFonts w:ascii="宋体" w:hAnsi="宋体" w:cs="宋体"/>
                <w:sz w:val="24"/>
              </w:rPr>
            </w:pPr>
            <w:r>
              <w:rPr>
                <w:rFonts w:hint="eastAsia" w:ascii="宋体" w:hAnsi="宋体" w:cs="宋体"/>
                <w:color w:val="000000"/>
                <w:sz w:val="24"/>
              </w:rPr>
              <w:t>拟安排的项目主要团队成员</w:t>
            </w:r>
            <w:r>
              <w:rPr>
                <w:rFonts w:hint="eastAsia" w:ascii="宋体" w:hAnsi="宋体" w:cs="宋体"/>
                <w:sz w:val="24"/>
              </w:rPr>
              <w:t>须为投标单位自有员工（以社保为准），否则该人员情况不计分。在此基础上，按以下各项进行评分：</w:t>
            </w:r>
          </w:p>
          <w:p>
            <w:pPr>
              <w:jc w:val="left"/>
              <w:rPr>
                <w:rFonts w:ascii="宋体" w:hAnsi="宋体" w:cs="宋体"/>
                <w:sz w:val="24"/>
              </w:rPr>
            </w:pPr>
            <w:r>
              <w:rPr>
                <w:rFonts w:hint="eastAsia" w:ascii="宋体" w:hAnsi="宋体" w:cs="宋体"/>
                <w:sz w:val="24"/>
              </w:rPr>
              <w:t>1.绿化养护人员（仅限1人）同时具有园林或园艺类专业大专（或以上）学历、有害生物防制员职业技能等级证、二级及以上绿化工证，全部满足得5分；</w:t>
            </w:r>
          </w:p>
          <w:p>
            <w:pPr>
              <w:jc w:val="left"/>
              <w:rPr>
                <w:rFonts w:ascii="宋体" w:hAnsi="宋体" w:cs="宋体"/>
                <w:color w:val="000000"/>
                <w:sz w:val="24"/>
              </w:rPr>
            </w:pPr>
            <w:r>
              <w:rPr>
                <w:rFonts w:hint="eastAsia" w:ascii="宋体" w:hAnsi="宋体" w:cs="宋体"/>
                <w:color w:val="000000"/>
                <w:sz w:val="24"/>
              </w:rPr>
              <w:t>以上本项合计最高得5分，同一人不重复计分。</w:t>
            </w:r>
          </w:p>
          <w:p>
            <w:pPr>
              <w:jc w:val="left"/>
              <w:rPr>
                <w:rFonts w:ascii="宋体" w:hAnsi="宋体" w:cs="宋体"/>
                <w:b/>
                <w:color w:val="000000"/>
                <w:sz w:val="24"/>
              </w:rPr>
            </w:pPr>
            <w:r>
              <w:rPr>
                <w:rFonts w:hint="eastAsia" w:ascii="宋体" w:hAnsi="宋体" w:cs="宋体"/>
                <w:b/>
                <w:color w:val="000000"/>
                <w:sz w:val="24"/>
              </w:rPr>
              <w:t>（二）评分依据：</w:t>
            </w:r>
          </w:p>
          <w:p>
            <w:pPr>
              <w:jc w:val="left"/>
              <w:rPr>
                <w:rFonts w:ascii="宋体" w:hAnsi="宋体" w:cs="宋体"/>
                <w:sz w:val="24"/>
              </w:rPr>
            </w:pPr>
            <w:r>
              <w:rPr>
                <w:rFonts w:hint="eastAsia" w:ascii="宋体" w:hAnsi="宋体" w:cs="宋体"/>
                <w:sz w:val="24"/>
              </w:rPr>
              <w:t>1.要求提供投标人为其缴纳的近三个月的任意一个月的社保证明作为本单位员工的证明依据（若供应商成立不足三个月的，需提供成立情况说明函（格式自拟）；</w:t>
            </w:r>
          </w:p>
          <w:p>
            <w:pPr>
              <w:jc w:val="left"/>
              <w:rPr>
                <w:rFonts w:ascii="宋体" w:hAnsi="宋体" w:cs="宋体"/>
                <w:sz w:val="24"/>
              </w:rPr>
            </w:pPr>
            <w:r>
              <w:rPr>
                <w:rFonts w:hint="eastAsia" w:ascii="宋体" w:hAnsi="宋体" w:cs="宋体"/>
                <w:sz w:val="24"/>
              </w:rPr>
              <w:t>2.要求提供主要团队成员相关证明资料作为得分依据；</w:t>
            </w:r>
          </w:p>
          <w:p>
            <w:pPr>
              <w:pStyle w:val="2"/>
              <w:rPr>
                <w:rFonts w:ascii="宋体" w:hAnsi="宋体" w:cs="宋体"/>
                <w:b w:val="0"/>
                <w:bCs w:val="0"/>
              </w:rPr>
            </w:pPr>
            <w:r>
              <w:rPr>
                <w:rFonts w:hint="eastAsia" w:ascii="宋体" w:hAnsi="宋体" w:cs="宋体"/>
                <w:b w:val="0"/>
                <w:bCs w:val="0"/>
              </w:rPr>
              <w:t>3.提供拟安排主要团队成员学历证书以及中国高等教育学生信息网（学信网）（https://www.chsi.com.cn/）学历查询截图（对于较早颁发的学历证书，学信网无法查询的，除要求提供证书外，还须提供其他佐证材料如毕业院校、人社部门等颁发机构或监管机构等出具的证明）。</w:t>
            </w:r>
          </w:p>
          <w:p>
            <w:pPr>
              <w:jc w:val="left"/>
              <w:rPr>
                <w:rFonts w:ascii="宋体" w:hAnsi="宋体" w:cs="宋体"/>
                <w:sz w:val="24"/>
              </w:rPr>
            </w:pPr>
            <w:r>
              <w:rPr>
                <w:rFonts w:hint="eastAsia" w:ascii="宋体" w:hAnsi="宋体" w:cs="宋体"/>
                <w:sz w:val="24"/>
              </w:rPr>
              <w:t>4.以上资料均要求提供扫描件加盖投标人公章，原件备查。评分中出现无证明资料或专家无法凭所提供资料判断是否得分的情况，一律作不得分处理。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39" w:type="dxa"/>
            <w:noWrap w:val="0"/>
            <w:vAlign w:val="center"/>
          </w:tcPr>
          <w:p>
            <w:pPr>
              <w:jc w:val="center"/>
              <w:rPr>
                <w:rFonts w:ascii="宋体" w:hAnsi="宋体" w:cs="宋体"/>
                <w:sz w:val="24"/>
              </w:rPr>
            </w:pPr>
            <w:r>
              <w:rPr>
                <w:rFonts w:hint="eastAsia" w:ascii="宋体" w:hAnsi="宋体" w:cs="宋体"/>
                <w:color w:val="000000"/>
                <w:sz w:val="24"/>
              </w:rPr>
              <w:t>5</w:t>
            </w:r>
          </w:p>
        </w:tc>
        <w:tc>
          <w:tcPr>
            <w:tcW w:w="1676" w:type="dxa"/>
            <w:noWrap w:val="0"/>
            <w:vAlign w:val="center"/>
          </w:tcPr>
          <w:p>
            <w:pPr>
              <w:pStyle w:val="26"/>
              <w:jc w:val="center"/>
              <w:rPr>
                <w:rFonts w:hAnsi="宋体" w:cs="宋体"/>
                <w:color w:val="auto"/>
                <w:kern w:val="2"/>
                <w:szCs w:val="24"/>
              </w:rPr>
            </w:pPr>
            <w:r>
              <w:rPr>
                <w:rFonts w:hint="eastAsia" w:hAnsi="宋体" w:cs="宋体"/>
                <w:color w:val="auto"/>
                <w:kern w:val="2"/>
                <w:szCs w:val="24"/>
              </w:rPr>
              <w:t>企业荣誉及奖项情况</w:t>
            </w:r>
          </w:p>
          <w:p>
            <w:pPr>
              <w:jc w:val="center"/>
              <w:rPr>
                <w:rFonts w:ascii="宋体" w:hAnsi="宋体" w:cs="宋体"/>
                <w:sz w:val="24"/>
              </w:rPr>
            </w:pPr>
          </w:p>
        </w:tc>
        <w:tc>
          <w:tcPr>
            <w:tcW w:w="869" w:type="dxa"/>
            <w:noWrap w:val="0"/>
            <w:vAlign w:val="center"/>
          </w:tcPr>
          <w:p>
            <w:pPr>
              <w:jc w:val="center"/>
              <w:rPr>
                <w:rFonts w:ascii="宋体" w:hAnsi="宋体" w:cs="宋体"/>
                <w:sz w:val="24"/>
              </w:rPr>
            </w:pPr>
            <w:r>
              <w:rPr>
                <w:rFonts w:hint="eastAsia" w:ascii="宋体" w:hAnsi="宋体" w:cs="宋体"/>
                <w:sz w:val="24"/>
              </w:rPr>
              <w:t>6</w:t>
            </w:r>
          </w:p>
        </w:tc>
        <w:tc>
          <w:tcPr>
            <w:tcW w:w="6103" w:type="dxa"/>
            <w:noWrap w:val="0"/>
            <w:vAlign w:val="center"/>
          </w:tcPr>
          <w:p>
            <w:pPr>
              <w:jc w:val="left"/>
              <w:rPr>
                <w:rFonts w:ascii="宋体" w:hAnsi="宋体" w:cs="宋体"/>
                <w:b/>
                <w:bCs/>
                <w:sz w:val="24"/>
              </w:rPr>
            </w:pPr>
            <w:r>
              <w:rPr>
                <w:rFonts w:hint="eastAsia" w:ascii="宋体" w:hAnsi="宋体" w:cs="宋体"/>
                <w:b/>
                <w:bCs/>
                <w:sz w:val="24"/>
              </w:rPr>
              <w:t>（一）评审内容：</w:t>
            </w:r>
          </w:p>
          <w:p>
            <w:pPr>
              <w:wordWrap w:val="0"/>
              <w:jc w:val="left"/>
              <w:rPr>
                <w:rFonts w:ascii="宋体" w:hAnsi="宋体" w:cs="宋体"/>
                <w:bCs/>
                <w:sz w:val="24"/>
              </w:rPr>
            </w:pPr>
            <w:r>
              <w:rPr>
                <w:rFonts w:hint="eastAsia" w:ascii="宋体" w:hAnsi="宋体" w:cs="宋体"/>
                <w:bCs/>
                <w:sz w:val="24"/>
              </w:rPr>
              <w:t>1、</w:t>
            </w:r>
            <w:r>
              <w:rPr>
                <w:rFonts w:hint="eastAsia" w:ascii="宋体" w:hAnsi="宋体" w:cs="宋体"/>
                <w:sz w:val="24"/>
              </w:rPr>
              <w:t>自2020年01月01日至投标截止日，投标人获得由副省级或以上城市行政机关颁发的保洁类先进单位荣誉的，得2分</w:t>
            </w:r>
            <w:r>
              <w:rPr>
                <w:rFonts w:hint="eastAsia" w:ascii="宋体" w:hAnsi="宋体" w:cs="宋体"/>
                <w:bCs/>
                <w:sz w:val="24"/>
              </w:rPr>
              <w:t>；</w:t>
            </w:r>
          </w:p>
          <w:p>
            <w:pPr>
              <w:jc w:val="left"/>
              <w:rPr>
                <w:rFonts w:ascii="宋体" w:hAnsi="宋体" w:cs="宋体"/>
                <w:sz w:val="24"/>
              </w:rPr>
            </w:pPr>
            <w:r>
              <w:rPr>
                <w:rFonts w:hint="eastAsia" w:ascii="宋体" w:hAnsi="宋体" w:cs="宋体"/>
                <w:sz w:val="24"/>
              </w:rPr>
              <w:t>2、自2020年01月01日至投标截止日，投标人所管党政机关或事业单位项目荣获地级市及以上政府住房和城乡建设部门颁发的园林绿化养护优质奖荣誉的，每个得1分，最高得4分。</w:t>
            </w:r>
          </w:p>
          <w:p>
            <w:pPr>
              <w:jc w:val="left"/>
              <w:rPr>
                <w:rFonts w:ascii="宋体" w:hAnsi="宋体" w:cs="宋体"/>
                <w:b/>
                <w:bCs/>
                <w:sz w:val="24"/>
              </w:rPr>
            </w:pPr>
            <w:r>
              <w:rPr>
                <w:rFonts w:hint="eastAsia" w:ascii="宋体" w:hAnsi="宋体" w:cs="宋体"/>
                <w:b/>
                <w:bCs/>
                <w:sz w:val="24"/>
              </w:rPr>
              <w:t>（二）评分依据：</w:t>
            </w:r>
          </w:p>
          <w:p>
            <w:pPr>
              <w:pStyle w:val="2"/>
              <w:rPr>
                <w:rFonts w:ascii="宋体" w:hAnsi="宋体" w:cs="宋体"/>
                <w:kern w:val="0"/>
              </w:rPr>
            </w:pPr>
            <w:r>
              <w:rPr>
                <w:rFonts w:hint="eastAsia" w:ascii="宋体" w:hAnsi="宋体" w:cs="宋体"/>
              </w:rPr>
              <w:t>要求投标人提供荣誉证书或相关证明文件扫描件加盖投标人公章，原件备查。评分中出现无证明资料或专家无法凭所提供资料判断是否得分的情况，一律作不得分处理。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39" w:type="dxa"/>
            <w:noWrap w:val="0"/>
            <w:vAlign w:val="center"/>
          </w:tcPr>
          <w:p>
            <w:pPr>
              <w:jc w:val="center"/>
              <w:rPr>
                <w:rFonts w:ascii="宋体" w:hAnsi="宋体" w:cs="宋体"/>
                <w:sz w:val="24"/>
              </w:rPr>
            </w:pPr>
            <w:r>
              <w:rPr>
                <w:rFonts w:hint="eastAsia" w:ascii="宋体" w:hAnsi="宋体" w:cs="宋体"/>
                <w:color w:val="000000"/>
                <w:sz w:val="24"/>
              </w:rPr>
              <w:t>6</w:t>
            </w:r>
          </w:p>
        </w:tc>
        <w:tc>
          <w:tcPr>
            <w:tcW w:w="1676" w:type="dxa"/>
            <w:noWrap w:val="0"/>
            <w:vAlign w:val="center"/>
          </w:tcPr>
          <w:p>
            <w:pPr>
              <w:widowControl/>
              <w:jc w:val="center"/>
              <w:rPr>
                <w:rFonts w:ascii="宋体" w:hAnsi="宋体" w:cs="宋体"/>
                <w:sz w:val="24"/>
              </w:rPr>
            </w:pPr>
            <w:r>
              <w:rPr>
                <w:rFonts w:hint="eastAsia" w:ascii="宋体" w:hAnsi="宋体" w:cs="宋体"/>
                <w:color w:val="000000"/>
                <w:sz w:val="24"/>
              </w:rPr>
              <w:t>供应商自主知识产权产品（创新、设计）情况</w:t>
            </w:r>
          </w:p>
        </w:tc>
        <w:tc>
          <w:tcPr>
            <w:tcW w:w="869" w:type="dxa"/>
            <w:noWrap w:val="0"/>
            <w:vAlign w:val="center"/>
          </w:tcPr>
          <w:p>
            <w:pPr>
              <w:jc w:val="center"/>
              <w:rPr>
                <w:rFonts w:ascii="宋体" w:hAnsi="宋体" w:cs="宋体"/>
                <w:sz w:val="24"/>
              </w:rPr>
            </w:pPr>
            <w:r>
              <w:rPr>
                <w:rFonts w:hint="eastAsia" w:ascii="宋体" w:hAnsi="宋体" w:cs="宋体"/>
                <w:color w:val="000000"/>
                <w:sz w:val="24"/>
              </w:rPr>
              <w:t>6</w:t>
            </w:r>
          </w:p>
        </w:tc>
        <w:tc>
          <w:tcPr>
            <w:tcW w:w="6103" w:type="dxa"/>
            <w:noWrap w:val="0"/>
            <w:vAlign w:val="center"/>
          </w:tcPr>
          <w:p>
            <w:pPr>
              <w:jc w:val="left"/>
              <w:rPr>
                <w:rFonts w:ascii="宋体" w:hAnsi="宋体" w:cs="宋体"/>
                <w:b/>
                <w:bCs/>
                <w:color w:val="000000"/>
                <w:sz w:val="24"/>
              </w:rPr>
            </w:pPr>
            <w:r>
              <w:rPr>
                <w:rFonts w:hint="eastAsia" w:ascii="宋体" w:hAnsi="宋体" w:cs="宋体"/>
                <w:b/>
                <w:bCs/>
                <w:color w:val="000000"/>
                <w:sz w:val="24"/>
              </w:rPr>
              <w:t>（一）评审内容：</w:t>
            </w:r>
          </w:p>
          <w:p>
            <w:pPr>
              <w:jc w:val="left"/>
              <w:rPr>
                <w:rFonts w:ascii="宋体" w:hAnsi="宋体" w:cs="宋体"/>
                <w:color w:val="000000"/>
                <w:sz w:val="24"/>
              </w:rPr>
            </w:pPr>
            <w:r>
              <w:rPr>
                <w:rFonts w:hint="eastAsia" w:ascii="宋体" w:hAnsi="宋体" w:cs="宋体"/>
                <w:color w:val="000000"/>
                <w:sz w:val="24"/>
              </w:rPr>
              <w:t>1、投标人具有物业设备远程监控系统类相关发明专利或实用新型专利等自主知识产权的，得2分。</w:t>
            </w:r>
          </w:p>
          <w:p>
            <w:pPr>
              <w:jc w:val="left"/>
              <w:rPr>
                <w:rFonts w:ascii="宋体" w:hAnsi="宋体" w:cs="宋体"/>
                <w:color w:val="000000"/>
                <w:sz w:val="24"/>
              </w:rPr>
            </w:pPr>
            <w:r>
              <w:rPr>
                <w:rFonts w:hint="eastAsia" w:ascii="宋体" w:hAnsi="宋体" w:cs="宋体"/>
                <w:color w:val="000000"/>
                <w:sz w:val="24"/>
              </w:rPr>
              <w:t>2、投标人已采用移动互联网技术辅助进行物业管理，能够提供有助于提高物业服务水平的物业系统软件，软件功能须包含：工单管理系统、智慧物业综合管理服务系统、客户管理系统、人力资源管理系统、设备设施管理系统等相关字样的，提供以上系统的著作权登记证书，全部具有的，得4分，否则0分。</w:t>
            </w:r>
          </w:p>
          <w:p>
            <w:pPr>
              <w:jc w:val="left"/>
              <w:rPr>
                <w:rFonts w:ascii="宋体" w:hAnsi="宋体" w:cs="宋体"/>
                <w:color w:val="000000"/>
                <w:sz w:val="24"/>
              </w:rPr>
            </w:pPr>
            <w:r>
              <w:rPr>
                <w:rFonts w:hint="eastAsia" w:ascii="宋体" w:hAnsi="宋体" w:cs="宋体"/>
                <w:b/>
                <w:bCs/>
                <w:color w:val="000000"/>
                <w:sz w:val="24"/>
              </w:rPr>
              <w:t>（二）评分依据:</w:t>
            </w:r>
          </w:p>
          <w:p>
            <w:pPr>
              <w:jc w:val="left"/>
              <w:rPr>
                <w:rFonts w:ascii="宋体" w:hAnsi="宋体" w:cs="宋体"/>
                <w:color w:val="000000"/>
                <w:sz w:val="24"/>
              </w:rPr>
            </w:pPr>
            <w:r>
              <w:rPr>
                <w:rFonts w:hint="eastAsia" w:ascii="宋体" w:hAnsi="宋体" w:cs="宋体"/>
                <w:color w:val="000000"/>
                <w:sz w:val="24"/>
              </w:rPr>
              <w:t xml:space="preserve">1.要求提供有效的产权（专利）证书等证明材料作为得分依据。 </w:t>
            </w:r>
          </w:p>
          <w:p>
            <w:pPr>
              <w:jc w:val="left"/>
              <w:rPr>
                <w:rFonts w:ascii="宋体" w:hAnsi="宋体" w:cs="宋体"/>
                <w:kern w:val="0"/>
                <w:sz w:val="24"/>
              </w:rPr>
            </w:pPr>
            <w:r>
              <w:rPr>
                <w:rFonts w:hint="eastAsia" w:ascii="宋体" w:hAnsi="宋体" w:cs="宋体"/>
                <w:color w:val="000000"/>
                <w:sz w:val="24"/>
              </w:rPr>
              <w:t>2.以上资料均要求提供扫描件加盖投标人公章（或官方网站截图），原件备查。评分中出现无证明资料或专家无法凭所提供资料判断是否得分的 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44" w:type="pct"/>
            <w:noWrap w:val="0"/>
            <w:vAlign w:val="center"/>
          </w:tcPr>
          <w:p>
            <w:pPr>
              <w:jc w:val="center"/>
              <w:rPr>
                <w:rFonts w:ascii="宋体" w:hAnsi="宋体" w:cs="宋体"/>
                <w:sz w:val="24"/>
              </w:rPr>
            </w:pPr>
            <w:r>
              <w:rPr>
                <w:rFonts w:hint="eastAsia" w:ascii="宋体" w:hAnsi="宋体" w:cs="宋体"/>
                <w:sz w:val="24"/>
              </w:rPr>
              <w:t>7</w:t>
            </w:r>
          </w:p>
        </w:tc>
        <w:tc>
          <w:tcPr>
            <w:tcW w:w="902" w:type="pct"/>
            <w:noWrap w:val="0"/>
            <w:vAlign w:val="center"/>
          </w:tcPr>
          <w:p>
            <w:pPr>
              <w:jc w:val="center"/>
              <w:rPr>
                <w:rFonts w:ascii="宋体" w:hAnsi="宋体" w:cs="宋体"/>
                <w:sz w:val="24"/>
              </w:rPr>
            </w:pPr>
            <w:r>
              <w:rPr>
                <w:rFonts w:hint="eastAsia" w:ascii="宋体" w:hAnsi="宋体" w:cs="宋体"/>
                <w:sz w:val="24"/>
              </w:rPr>
              <w:t>服务网点</w:t>
            </w:r>
          </w:p>
        </w:tc>
        <w:tc>
          <w:tcPr>
            <w:tcW w:w="467" w:type="pct"/>
            <w:noWrap w:val="0"/>
            <w:vAlign w:val="center"/>
          </w:tcPr>
          <w:p>
            <w:pPr>
              <w:jc w:val="center"/>
              <w:rPr>
                <w:rFonts w:ascii="宋体" w:hAnsi="宋体" w:cs="宋体"/>
                <w:sz w:val="24"/>
              </w:rPr>
            </w:pPr>
            <w:r>
              <w:rPr>
                <w:rFonts w:hint="eastAsia" w:ascii="宋体" w:hAnsi="宋体" w:cs="宋体"/>
                <w:sz w:val="24"/>
              </w:rPr>
              <w:t>2</w:t>
            </w:r>
          </w:p>
        </w:tc>
        <w:tc>
          <w:tcPr>
            <w:tcW w:w="3285" w:type="pct"/>
            <w:noWrap w:val="0"/>
            <w:vAlign w:val="center"/>
          </w:tcPr>
          <w:p>
            <w:pPr>
              <w:rPr>
                <w:rFonts w:ascii="宋体" w:hAnsi="宋体" w:cs="宋体"/>
                <w:b/>
                <w:bCs/>
                <w:kern w:val="0"/>
                <w:sz w:val="24"/>
              </w:rPr>
            </w:pPr>
            <w:r>
              <w:rPr>
                <w:rFonts w:hint="eastAsia" w:ascii="宋体" w:hAnsi="宋体" w:cs="宋体"/>
                <w:b/>
                <w:bCs/>
                <w:kern w:val="0"/>
                <w:sz w:val="24"/>
              </w:rPr>
              <w:t>（一）评分内容：</w:t>
            </w:r>
          </w:p>
          <w:p>
            <w:pPr>
              <w:rPr>
                <w:rFonts w:ascii="宋体" w:hAnsi="宋体" w:cs="宋体"/>
                <w:kern w:val="0"/>
                <w:sz w:val="24"/>
              </w:rPr>
            </w:pPr>
            <w:r>
              <w:rPr>
                <w:rFonts w:hint="eastAsia" w:ascii="宋体" w:hAnsi="宋体" w:cs="宋体"/>
                <w:kern w:val="0"/>
                <w:sz w:val="24"/>
              </w:rPr>
              <w:t>供应商承诺中标后提供本地经营（服务）网点的，得2分。</w:t>
            </w:r>
          </w:p>
          <w:p>
            <w:pPr>
              <w:rPr>
                <w:rFonts w:ascii="宋体" w:hAnsi="宋体" w:cs="宋体"/>
                <w:b/>
                <w:bCs/>
                <w:kern w:val="0"/>
                <w:sz w:val="24"/>
              </w:rPr>
            </w:pPr>
            <w:r>
              <w:rPr>
                <w:rFonts w:hint="eastAsia" w:ascii="宋体" w:hAnsi="宋体" w:cs="宋体"/>
                <w:b/>
                <w:bCs/>
                <w:kern w:val="0"/>
                <w:sz w:val="24"/>
              </w:rPr>
              <w:t>（二）评分依据:</w:t>
            </w:r>
          </w:p>
          <w:p>
            <w:pPr>
              <w:rPr>
                <w:rFonts w:ascii="宋体" w:hAnsi="宋体" w:cs="宋体"/>
                <w:sz w:val="24"/>
              </w:rPr>
            </w:pPr>
            <w:r>
              <w:rPr>
                <w:rFonts w:hint="eastAsia" w:ascii="宋体" w:hAnsi="宋体" w:cs="宋体"/>
                <w:kern w:val="0"/>
                <w:sz w:val="24"/>
              </w:rPr>
              <w:t>要求提供承诺函加盖投标人公章（格式详见招标文件第五章 投标文件构成、要求及格式-评标信息中所需的相关证明材料-服务网点-承诺函）作为得分依据，未按招标文件要求提供承诺函的不得分。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44" w:type="pct"/>
            <w:noWrap w:val="0"/>
            <w:vAlign w:val="center"/>
          </w:tcPr>
          <w:p>
            <w:pPr>
              <w:jc w:val="center"/>
              <w:rPr>
                <w:rFonts w:ascii="宋体" w:hAnsi="宋体" w:cs="宋体"/>
                <w:sz w:val="24"/>
              </w:rPr>
            </w:pPr>
            <w:r>
              <w:rPr>
                <w:rFonts w:hint="eastAsia" w:ascii="宋体" w:hAnsi="宋体" w:cs="宋体"/>
                <w:sz w:val="24"/>
              </w:rPr>
              <w:t>8</w:t>
            </w:r>
          </w:p>
        </w:tc>
        <w:tc>
          <w:tcPr>
            <w:tcW w:w="902" w:type="pct"/>
            <w:noWrap w:val="0"/>
            <w:vAlign w:val="center"/>
          </w:tcPr>
          <w:p>
            <w:pPr>
              <w:jc w:val="center"/>
              <w:rPr>
                <w:rFonts w:ascii="宋体" w:hAnsi="宋体" w:cs="宋体"/>
                <w:sz w:val="24"/>
              </w:rPr>
            </w:pPr>
            <w:r>
              <w:rPr>
                <w:rFonts w:hint="eastAsia" w:ascii="宋体" w:hAnsi="宋体" w:cs="宋体"/>
                <w:sz w:val="24"/>
              </w:rPr>
              <w:t>诚信情况</w:t>
            </w:r>
          </w:p>
        </w:tc>
        <w:tc>
          <w:tcPr>
            <w:tcW w:w="467" w:type="pct"/>
            <w:noWrap w:val="0"/>
            <w:vAlign w:val="center"/>
          </w:tcPr>
          <w:p>
            <w:pPr>
              <w:jc w:val="center"/>
              <w:rPr>
                <w:rFonts w:ascii="宋体" w:hAnsi="宋体" w:cs="宋体"/>
                <w:sz w:val="24"/>
              </w:rPr>
            </w:pPr>
            <w:r>
              <w:rPr>
                <w:rFonts w:hint="eastAsia" w:ascii="宋体" w:hAnsi="宋体" w:cs="宋体"/>
                <w:sz w:val="24"/>
              </w:rPr>
              <w:t>5</w:t>
            </w:r>
          </w:p>
        </w:tc>
        <w:tc>
          <w:tcPr>
            <w:tcW w:w="3285" w:type="pct"/>
            <w:noWrap w:val="0"/>
            <w:vAlign w:val="top"/>
          </w:tcPr>
          <w:p>
            <w:pPr>
              <w:rPr>
                <w:rFonts w:ascii="宋体" w:hAnsi="宋体" w:cs="宋体"/>
                <w:b/>
                <w:bCs/>
                <w:sz w:val="24"/>
              </w:rPr>
            </w:pPr>
            <w:r>
              <w:rPr>
                <w:rFonts w:hint="eastAsia" w:ascii="宋体" w:hAnsi="宋体" w:cs="宋体"/>
                <w:b/>
                <w:bCs/>
                <w:sz w:val="24"/>
              </w:rPr>
              <w:t>（一）评分内容：</w:t>
            </w:r>
          </w:p>
          <w:p>
            <w:pPr>
              <w:rPr>
                <w:rFonts w:ascii="宋体" w:hAnsi="宋体" w:cs="宋体"/>
                <w:b/>
                <w:sz w:val="24"/>
              </w:rPr>
            </w:pPr>
            <w:r>
              <w:rPr>
                <w:rFonts w:hint="eastAsia" w:ascii="宋体" w:hAnsi="宋体" w:cs="宋体"/>
                <w:bCs/>
                <w:sz w:val="24"/>
              </w:rPr>
              <w:t>投标人在参与政府采购活动中存在诚信相关问题且在主管部门相关处理措施实施期限内的，本项不得分，否则得满分。投标人无需提供任何证明材料，由工作人员向评审委员会提供相关信息。</w:t>
            </w:r>
          </w:p>
        </w:tc>
      </w:tr>
    </w:tbl>
    <w:p/>
    <w:p>
      <w:r>
        <w:rPr>
          <w:rFonts w:hint="eastAsia"/>
        </w:rPr>
        <w:br w:type="page"/>
      </w:r>
    </w:p>
    <w:p>
      <w:pPr>
        <w:jc w:val="center"/>
        <w:rPr>
          <w:b/>
          <w:sz w:val="120"/>
          <w:szCs w:val="120"/>
        </w:rPr>
      </w:pPr>
    </w:p>
    <w:p>
      <w:pPr>
        <w:jc w:val="center"/>
        <w:rPr>
          <w:b/>
          <w:sz w:val="120"/>
          <w:szCs w:val="120"/>
        </w:rPr>
      </w:pP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ind w:firstLine="3150" w:firstLineChars="1500"/>
        <w:rPr>
          <w:rFonts w:ascii="宋体" w:hAnsi="宋体"/>
          <w:color w:val="FF0000"/>
          <w:szCs w:val="21"/>
        </w:rPr>
      </w:pPr>
      <w:r>
        <w:rPr>
          <w:rFonts w:hint="eastAsia"/>
        </w:rPr>
        <w:br w:type="page"/>
      </w:r>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00" w:firstLineChars="200"/>
        <w:rPr>
          <w:rFonts w:ascii="宋体" w:hAnsi="宋体"/>
          <w:color w:val="FF0000"/>
          <w:sz w:val="20"/>
          <w:szCs w:val="20"/>
        </w:rPr>
      </w:pPr>
      <w:r>
        <w:rPr>
          <w:rFonts w:hint="eastAsia" w:ascii="宋体" w:hAnsi="宋体"/>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r>
        <w:rPr>
          <w:rFonts w:hint="eastAsia" w:ascii="宋体" w:hAnsi="宋体"/>
          <w:color w:val="FF0000"/>
          <w:sz w:val="20"/>
          <w:szCs w:val="20"/>
        </w:rPr>
        <w:br w:type="textWrapping"/>
      </w:r>
      <w:r>
        <w:rPr>
          <w:rFonts w:hint="eastAsia" w:ascii="宋体" w:hAnsi="宋体"/>
          <w:color w:val="FF0000"/>
          <w:sz w:val="20"/>
          <w:szCs w:val="20"/>
        </w:rPr>
        <w:t>注：该风险知悉确认书用于对供应商违法行为的警示，不作为供应商资格性审查及符合性审查条件。</w:t>
      </w:r>
    </w:p>
    <w:p>
      <w:pPr>
        <w:widowControl/>
        <w:jc w:val="left"/>
        <w:rPr>
          <w:rFonts w:ascii="宋体" w:hAnsi="宋体" w:eastAsia="黑体"/>
          <w:b/>
          <w:bCs/>
          <w:kern w:val="44"/>
          <w:sz w:val="28"/>
          <w:szCs w:val="44"/>
        </w:rPr>
      </w:pPr>
      <w:r>
        <w:br w:type="page"/>
      </w:r>
    </w:p>
    <w:p>
      <w:pPr>
        <w:pStyle w:val="4"/>
        <w:jc w:val="both"/>
        <w:rPr>
          <w:rFonts w:hint="eastAsia"/>
          <w:sz w:val="24"/>
        </w:rPr>
      </w:pPr>
      <w:bookmarkStart w:id="1" w:name="合同格式"/>
      <w:bookmarkEnd w:id="1"/>
      <w:bookmarkStart w:id="2" w:name="bt开标一览表"/>
      <w:bookmarkEnd w:id="2"/>
      <w:bookmarkStart w:id="3" w:name="bt其他资料由投标人自定"/>
      <w:bookmarkEnd w:id="3"/>
      <w:bookmarkStart w:id="4" w:name="bt投标人情况介绍"/>
      <w:bookmarkEnd w:id="4"/>
      <w:bookmarkStart w:id="5" w:name="bt投标函"/>
      <w:bookmarkEnd w:id="5"/>
      <w:bookmarkStart w:id="6" w:name="bt投标文件签署授权委托书"/>
      <w:bookmarkEnd w:id="6"/>
      <w:bookmarkStart w:id="7" w:name="bt合同条款及格式"/>
      <w:bookmarkEnd w:id="7"/>
      <w:bookmarkStart w:id="8" w:name="bt本工程承诺书"/>
      <w:bookmarkEnd w:id="8"/>
      <w:bookmarkStart w:id="9" w:name="bt技术标投标文件格式"/>
      <w:bookmarkEnd w:id="9"/>
      <w:bookmarkStart w:id="10" w:name="bt说明"/>
      <w:bookmarkEnd w:id="10"/>
      <w:bookmarkStart w:id="11" w:name="bt合同格式"/>
      <w:bookmarkEnd w:id="11"/>
      <w:bookmarkStart w:id="12" w:name="bt投标报价汇总表"/>
      <w:bookmarkEnd w:id="12"/>
      <w:bookmarkStart w:id="13" w:name="bt商务标投标文件格式"/>
      <w:bookmarkEnd w:id="13"/>
      <w:bookmarkStart w:id="14" w:name="bt项目管理班子配备情况"/>
      <w:bookmarkEnd w:id="14"/>
      <w:bookmarkStart w:id="15" w:name="bt其他资料2"/>
      <w:bookmarkEnd w:id="15"/>
      <w:bookmarkStart w:id="16" w:name="bt投标人须知"/>
      <w:bookmarkEnd w:id="16"/>
      <w:bookmarkStart w:id="17" w:name="bt合同条款"/>
      <w:bookmarkEnd w:id="17"/>
    </w:p>
    <w:p>
      <w:pPr>
        <w:pStyle w:val="5"/>
      </w:pPr>
      <w:r>
        <w:rPr>
          <w:rFonts w:hint="eastAsia"/>
        </w:rPr>
        <w:t xml:space="preserve">第一章  招标公告  </w:t>
      </w:r>
    </w:p>
    <w:p/>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具有独立法人资格或是具有独立承担民事责任能力的其它组织（提供营业执照或事业单位法人证书等证明资料扫描件，原件备查）；</w:t>
      </w:r>
    </w:p>
    <w:p>
      <w:pPr>
        <w:ind w:firstLine="630" w:firstLineChars="300"/>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color w:val="FF0000"/>
          <w:kern w:val="0"/>
          <w:szCs w:val="21"/>
        </w:rPr>
        <w:t>本项目不接受联合体投标，不接受投标人选用进口产品参与投标（由供应商在《政府采购投标及履约承诺函》中作出声明）；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具备《中华人民共和国政府采购法》第二十二条的条件（由供应商在《政府采购投标及履约承诺函》中作出声明）；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未被列入失信被执行人、重大税收违法案件当事人名单（重大税收违法失信主体）、政府采购严重违法失信行为记录名单（由供应商在《政府采购投标及履约承诺函》中作出声明）；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r>
        <w:rPr>
          <w:rFonts w:hint="eastAsia"/>
        </w:rPr>
        <w:br w:type="page"/>
      </w:r>
    </w:p>
    <w:p>
      <w:pPr>
        <w:pStyle w:val="5"/>
        <w:rPr>
          <w:sz w:val="28"/>
          <w:szCs w:val="28"/>
        </w:rPr>
      </w:pPr>
      <w:r>
        <w:rPr>
          <w:rFonts w:hint="eastAsia"/>
          <w:sz w:val="28"/>
          <w:szCs w:val="28"/>
        </w:rPr>
        <w:t>第二章其他关键信息</w:t>
      </w:r>
    </w:p>
    <w:p>
      <w:pPr>
        <w:pStyle w:val="5"/>
        <w:spacing w:before="120" w:beforeLines="50" w:after="120" w:afterLines="50"/>
        <w:rPr>
          <w:sz w:val="28"/>
          <w:szCs w:val="28"/>
        </w:rPr>
      </w:pPr>
      <w:bookmarkStart w:id="18" w:name="_Toc73517639"/>
      <w:bookmarkStart w:id="19" w:name="_Toc100052364"/>
      <w:bookmarkStart w:id="20" w:name="_Toc60560625"/>
      <w:bookmarkStart w:id="21" w:name="_Toc73518117"/>
      <w:bookmarkStart w:id="22" w:name="_Toc60631620"/>
      <w:bookmarkStart w:id="23" w:name="_Toc101074876"/>
      <w:bookmarkStart w:id="24" w:name="_Toc73521547"/>
      <w:bookmarkStart w:id="25" w:name="_Toc73521635"/>
      <w:r>
        <w:rPr>
          <w:rFonts w:hint="eastAsia"/>
          <w:szCs w:val="24"/>
        </w:rPr>
        <w:t>一、补充内容</w:t>
      </w:r>
    </w:p>
    <w:bookmarkEnd w:id="18"/>
    <w:bookmarkEnd w:id="19"/>
    <w:bookmarkEnd w:id="20"/>
    <w:bookmarkEnd w:id="21"/>
    <w:bookmarkEnd w:id="22"/>
    <w:bookmarkEnd w:id="23"/>
    <w:bookmarkEnd w:id="24"/>
    <w:bookmarkEnd w:id="25"/>
    <w:tbl>
      <w:tblPr>
        <w:tblStyle w:val="15"/>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b/>
                <w:bCs/>
              </w:rPr>
            </w:pPr>
            <w:r>
              <w:rPr>
                <w:rFonts w:hint="eastAsia" w:ascii="宋体" w:hAnsi="宋体"/>
                <w:b/>
                <w:bCs/>
              </w:rPr>
              <w:t>序号</w:t>
            </w:r>
          </w:p>
        </w:tc>
        <w:tc>
          <w:tcPr>
            <w:tcW w:w="2409" w:type="dxa"/>
            <w:noWrap w:val="0"/>
            <w:vAlign w:val="center"/>
          </w:tcPr>
          <w:p>
            <w:pPr>
              <w:jc w:val="center"/>
              <w:rPr>
                <w:rFonts w:ascii="宋体" w:hAnsi="宋体"/>
                <w:b/>
                <w:bCs/>
              </w:rPr>
            </w:pPr>
            <w:r>
              <w:rPr>
                <w:rFonts w:hint="eastAsia" w:ascii="宋体" w:hAnsi="宋体"/>
                <w:b/>
                <w:bCs/>
              </w:rPr>
              <w:t>涉及事项</w:t>
            </w:r>
          </w:p>
        </w:tc>
        <w:tc>
          <w:tcPr>
            <w:tcW w:w="4980" w:type="dxa"/>
            <w:noWrap w:val="0"/>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978" w:type="dxa"/>
            <w:noWrap w:val="0"/>
            <w:vAlign w:val="center"/>
          </w:tcPr>
          <w:p>
            <w:pPr>
              <w:jc w:val="center"/>
              <w:rPr>
                <w:rFonts w:ascii="宋体" w:hAnsi="宋体"/>
              </w:rPr>
            </w:pPr>
            <w:ins w:id="0" w:author="若水" w:date="2023-06-08T14:33:00Z">
              <w:r>
                <w:rPr>
                  <w:rFonts w:hint="eastAsia" w:ascii="宋体" w:hAnsi="宋体"/>
                  <w:lang w:val="en-US" w:eastAsia="zh-CN"/>
                </w:rPr>
                <w:t>1</w:t>
              </w:r>
            </w:ins>
          </w:p>
        </w:tc>
        <w:tc>
          <w:tcPr>
            <w:tcW w:w="2409" w:type="dxa"/>
            <w:noWrap w:val="0"/>
            <w:vAlign w:val="center"/>
          </w:tcPr>
          <w:p>
            <w:pPr>
              <w:jc w:val="center"/>
            </w:pPr>
            <w:r>
              <w:rPr>
                <w:rFonts w:hint="eastAsia"/>
              </w:rPr>
              <w:t>采购人</w:t>
            </w:r>
          </w:p>
        </w:tc>
        <w:tc>
          <w:tcPr>
            <w:tcW w:w="4980" w:type="dxa"/>
            <w:noWrap w:val="0"/>
            <w:vAlign w:val="center"/>
          </w:tcPr>
          <w:p>
            <w:pPr>
              <w:jc w:val="center"/>
              <w:rPr>
                <w:rFonts w:ascii="宋体" w:hAnsi="宋体"/>
              </w:rPr>
            </w:pPr>
            <w:r>
              <w:rPr>
                <w:rFonts w:hint="eastAsia" w:ascii="宋体" w:hAnsi="宋体"/>
              </w:rPr>
              <w:t>深圳市社会治理服务中心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hint="eastAsia" w:ascii="宋体" w:hAnsi="宋体" w:eastAsia="宋体"/>
                <w:lang w:eastAsia="zh-CN"/>
              </w:rPr>
            </w:pPr>
            <w:ins w:id="1" w:author="若水" w:date="2023-06-08T14:33:00Z">
              <w:r>
                <w:rPr>
                  <w:rFonts w:hint="eastAsia" w:ascii="宋体" w:hAnsi="宋体"/>
                  <w:lang w:val="en-US" w:eastAsia="zh-CN"/>
                </w:rPr>
                <w:t>2</w:t>
              </w:r>
            </w:ins>
          </w:p>
        </w:tc>
        <w:tc>
          <w:tcPr>
            <w:tcW w:w="2409" w:type="dxa"/>
            <w:noWrap w:val="0"/>
            <w:vAlign w:val="center"/>
          </w:tcPr>
          <w:p>
            <w:pPr>
              <w:jc w:val="center"/>
              <w:rPr>
                <w:rFonts w:ascii="宋体" w:hAnsi="宋体"/>
              </w:rPr>
            </w:pPr>
            <w:r>
              <w:rPr>
                <w:rFonts w:hint="eastAsia" w:ascii="宋体" w:hAnsi="宋体"/>
              </w:rPr>
              <w:t>踏勘现场</w:t>
            </w:r>
          </w:p>
        </w:tc>
        <w:tc>
          <w:tcPr>
            <w:tcW w:w="4980" w:type="dxa"/>
            <w:noWrap w:val="0"/>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hint="eastAsia" w:ascii="宋体" w:hAnsi="宋体" w:eastAsia="宋体"/>
                <w:lang w:eastAsia="zh-CN"/>
              </w:rPr>
            </w:pPr>
            <w:r>
              <w:rPr>
                <w:rFonts w:hint="eastAsia" w:ascii="宋体" w:hAnsi="宋体"/>
                <w:lang w:val="en-US" w:eastAsia="zh-CN"/>
              </w:rPr>
              <w:t>3</w:t>
            </w:r>
          </w:p>
        </w:tc>
        <w:tc>
          <w:tcPr>
            <w:tcW w:w="2409" w:type="dxa"/>
            <w:noWrap w:val="0"/>
            <w:vAlign w:val="center"/>
          </w:tcPr>
          <w:p>
            <w:pPr>
              <w:jc w:val="center"/>
              <w:rPr>
                <w:rFonts w:ascii="宋体" w:hAnsi="宋体"/>
              </w:rPr>
            </w:pPr>
            <w:r>
              <w:rPr>
                <w:rFonts w:hint="eastAsia" w:ascii="宋体" w:hAnsi="宋体"/>
              </w:rPr>
              <w:t>标前会议</w:t>
            </w:r>
          </w:p>
        </w:tc>
        <w:tc>
          <w:tcPr>
            <w:tcW w:w="4980" w:type="dxa"/>
            <w:noWrap w:val="0"/>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hint="eastAsia" w:ascii="宋体" w:hAnsi="宋体" w:eastAsia="宋体"/>
                <w:lang w:eastAsia="zh-CN"/>
              </w:rPr>
            </w:pPr>
            <w:r>
              <w:rPr>
                <w:rFonts w:hint="eastAsia" w:ascii="宋体" w:hAnsi="宋体"/>
                <w:lang w:val="en-US" w:eastAsia="zh-CN"/>
              </w:rPr>
              <w:t>4</w:t>
            </w:r>
          </w:p>
        </w:tc>
        <w:tc>
          <w:tcPr>
            <w:tcW w:w="2409" w:type="dxa"/>
            <w:noWrap w:val="0"/>
            <w:vAlign w:val="center"/>
          </w:tcPr>
          <w:p>
            <w:pPr>
              <w:jc w:val="center"/>
              <w:rPr>
                <w:rFonts w:ascii="宋体" w:hAnsi="宋体"/>
              </w:rPr>
            </w:pPr>
            <w:r>
              <w:rPr>
                <w:rFonts w:hint="eastAsia" w:ascii="宋体" w:hAnsi="宋体"/>
              </w:rPr>
              <w:t>招标文件的澄清和修改</w:t>
            </w:r>
          </w:p>
        </w:tc>
        <w:tc>
          <w:tcPr>
            <w:tcW w:w="4980" w:type="dxa"/>
            <w:noWrap w:val="0"/>
            <w:vAlign w:val="center"/>
          </w:tcPr>
          <w:p>
            <w:pPr>
              <w:jc w:val="center"/>
              <w:rPr>
                <w:rFonts w:ascii="宋体" w:hAnsi="宋体"/>
              </w:rPr>
            </w:pPr>
            <w:r>
              <w:rPr>
                <w:rFonts w:hint="eastAsia" w:ascii="宋体" w:hAnsi="宋体"/>
              </w:rPr>
              <w:t>不晚于投标截止日三日前（详见招标公告）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hint="eastAsia" w:ascii="宋体" w:hAnsi="宋体" w:eastAsia="宋体"/>
                <w:lang w:eastAsia="zh-CN"/>
              </w:rPr>
            </w:pPr>
            <w:r>
              <w:rPr>
                <w:rFonts w:hint="eastAsia" w:ascii="宋体" w:hAnsi="宋体"/>
                <w:lang w:val="en-US" w:eastAsia="zh-CN"/>
              </w:rPr>
              <w:t>5</w:t>
            </w:r>
          </w:p>
        </w:tc>
        <w:tc>
          <w:tcPr>
            <w:tcW w:w="2409" w:type="dxa"/>
            <w:noWrap w:val="0"/>
            <w:vAlign w:val="center"/>
          </w:tcPr>
          <w:p>
            <w:pPr>
              <w:jc w:val="center"/>
              <w:rPr>
                <w:rFonts w:ascii="宋体" w:hAnsi="宋体"/>
              </w:rPr>
            </w:pPr>
            <w:r>
              <w:rPr>
                <w:rFonts w:hint="eastAsia" w:ascii="宋体" w:hAnsi="宋体"/>
              </w:rPr>
              <w:t>投标有效期</w:t>
            </w:r>
          </w:p>
        </w:tc>
        <w:tc>
          <w:tcPr>
            <w:tcW w:w="4980" w:type="dxa"/>
            <w:noWrap w:val="0"/>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hint="eastAsia" w:ascii="宋体" w:hAnsi="宋体" w:eastAsia="宋体"/>
                <w:lang w:eastAsia="zh-CN"/>
              </w:rPr>
            </w:pPr>
            <w:r>
              <w:rPr>
                <w:rFonts w:hint="eastAsia" w:ascii="宋体" w:hAnsi="宋体"/>
                <w:lang w:val="en-US" w:eastAsia="zh-CN"/>
              </w:rPr>
              <w:t>6</w:t>
            </w:r>
          </w:p>
        </w:tc>
        <w:tc>
          <w:tcPr>
            <w:tcW w:w="2409" w:type="dxa"/>
            <w:noWrap w:val="0"/>
            <w:vAlign w:val="center"/>
          </w:tcPr>
          <w:p>
            <w:pPr>
              <w:jc w:val="center"/>
              <w:rPr>
                <w:rFonts w:ascii="宋体" w:hAnsi="宋体"/>
              </w:rPr>
            </w:pPr>
            <w:r>
              <w:rPr>
                <w:rFonts w:hint="eastAsia" w:ascii="宋体" w:hAnsi="宋体"/>
              </w:rPr>
              <w:t>投标人的替代方案</w:t>
            </w:r>
          </w:p>
        </w:tc>
        <w:tc>
          <w:tcPr>
            <w:tcW w:w="4980" w:type="dxa"/>
            <w:noWrap w:val="0"/>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ascii="宋体" w:hAnsi="宋体"/>
              </w:rPr>
            </w:pPr>
            <w:r>
              <w:rPr>
                <w:rFonts w:ascii="宋体" w:hAnsi="宋体"/>
              </w:rPr>
              <w:t>7</w:t>
            </w:r>
          </w:p>
        </w:tc>
        <w:tc>
          <w:tcPr>
            <w:tcW w:w="2409" w:type="dxa"/>
            <w:noWrap w:val="0"/>
            <w:vAlign w:val="center"/>
          </w:tcPr>
          <w:p>
            <w:pPr>
              <w:jc w:val="center"/>
              <w:rPr>
                <w:rFonts w:ascii="宋体" w:hAnsi="宋体"/>
              </w:rPr>
            </w:pPr>
            <w:r>
              <w:rPr>
                <w:rFonts w:hint="eastAsia" w:ascii="宋体" w:hAnsi="宋体"/>
              </w:rPr>
              <w:t>评审方法</w:t>
            </w:r>
          </w:p>
        </w:tc>
        <w:tc>
          <w:tcPr>
            <w:tcW w:w="4980" w:type="dxa"/>
            <w:noWrap w:val="0"/>
            <w:vAlign w:val="center"/>
          </w:tcPr>
          <w:p>
            <w:pPr>
              <w:jc w:val="center"/>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restart"/>
            <w:noWrap w:val="0"/>
            <w:vAlign w:val="center"/>
          </w:tcPr>
          <w:p>
            <w:pPr>
              <w:jc w:val="center"/>
              <w:rPr>
                <w:rFonts w:ascii="宋体" w:hAnsi="宋体"/>
              </w:rPr>
            </w:pPr>
            <w:r>
              <w:rPr>
                <w:rFonts w:ascii="宋体" w:hAnsi="宋体"/>
              </w:rPr>
              <w:t>8</w:t>
            </w:r>
          </w:p>
        </w:tc>
        <w:tc>
          <w:tcPr>
            <w:tcW w:w="2409" w:type="dxa"/>
            <w:vMerge w:val="restart"/>
            <w:noWrap w:val="0"/>
            <w:vAlign w:val="center"/>
          </w:tcPr>
          <w:p>
            <w:pPr>
              <w:jc w:val="center"/>
              <w:rPr>
                <w:rFonts w:ascii="宋体" w:hAnsi="宋体"/>
              </w:rPr>
            </w:pPr>
            <w:r>
              <w:rPr>
                <w:rFonts w:hint="eastAsia" w:ascii="宋体" w:hAnsi="宋体"/>
              </w:rPr>
              <w:t>定标方法</w:t>
            </w:r>
          </w:p>
        </w:tc>
        <w:tc>
          <w:tcPr>
            <w:tcW w:w="4980" w:type="dxa"/>
            <w:noWrap w:val="0"/>
            <w:vAlign w:val="center"/>
          </w:tcPr>
          <w:p>
            <w:pPr>
              <w:jc w:val="center"/>
              <w:rPr>
                <w:rFonts w:ascii="宋体" w:hAnsi="宋体"/>
              </w:rPr>
            </w:pP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noWrap w:val="0"/>
            <w:vAlign w:val="center"/>
          </w:tcPr>
          <w:p>
            <w:pPr>
              <w:jc w:val="center"/>
              <w:rPr>
                <w:rFonts w:hint="eastAsia" w:ascii="宋体" w:hAnsi="宋体" w:eastAsia="宋体"/>
                <w:lang w:val="en-US" w:eastAsia="zh-CN"/>
              </w:rPr>
            </w:pPr>
            <w:r>
              <w:rPr>
                <w:rFonts w:hint="eastAsia" w:ascii="宋体" w:hAnsi="宋体"/>
                <w:lang w:val="en-US" w:eastAsia="zh-CN"/>
              </w:rPr>
              <w:t>9</w:t>
            </w:r>
          </w:p>
        </w:tc>
        <w:tc>
          <w:tcPr>
            <w:tcW w:w="2409" w:type="dxa"/>
            <w:noWrap w:val="0"/>
            <w:vAlign w:val="center"/>
          </w:tcPr>
          <w:p>
            <w:pPr>
              <w:jc w:val="center"/>
              <w:rPr>
                <w:rFonts w:ascii="宋体" w:hAnsi="宋体"/>
              </w:rPr>
            </w:pPr>
            <w:r>
              <w:rPr>
                <w:rFonts w:hint="eastAsia" w:ascii="宋体" w:hAnsi="宋体"/>
              </w:rPr>
              <w:t>履约担保</w:t>
            </w:r>
          </w:p>
        </w:tc>
        <w:tc>
          <w:tcPr>
            <w:tcW w:w="4980" w:type="dxa"/>
            <w:noWrap w:val="0"/>
            <w:vAlign w:val="center"/>
          </w:tcPr>
          <w:p>
            <w:pPr>
              <w:jc w:val="center"/>
              <w:rPr>
                <w:rFonts w:ascii="宋体" w:hAnsi="宋体"/>
              </w:rPr>
            </w:pPr>
            <w:r>
              <w:rPr>
                <w:rFonts w:hint="eastAsia" w:ascii="宋体" w:hAnsi="宋体"/>
              </w:rPr>
              <w:t>不需要</w:t>
            </w:r>
          </w:p>
        </w:tc>
      </w:tr>
    </w:tbl>
    <w:p>
      <w:pPr>
        <w:rPr>
          <w:b/>
        </w:rPr>
      </w:pPr>
      <w:r>
        <w:rPr>
          <w:rFonts w:hint="eastAsia"/>
          <w:szCs w:val="21"/>
        </w:rPr>
        <w:t>备注：本表是通用条款相关条款的补充和明确，如与通用条款内容相冲突的，以本表为准。</w:t>
      </w:r>
    </w:p>
    <w:p>
      <w:pPr>
        <w:rPr>
          <w:b/>
        </w:rPr>
      </w:pPr>
    </w:p>
    <w:p>
      <w:pPr>
        <w:pStyle w:val="5"/>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ind w:firstLine="422" w:firstLineChars="200"/>
        <w:rPr>
          <w:b/>
          <w:bCs/>
        </w:rPr>
      </w:pPr>
    </w:p>
    <w:p>
      <w:pPr>
        <w:jc w:val="center"/>
      </w:pPr>
      <w:bookmarkStart w:id="26" w:name="_Hlk72579465"/>
      <w:r>
        <w:rPr>
          <w:rFonts w:hint="eastAsia"/>
          <w:b/>
        </w:rPr>
        <w:t>非评定分离项目</w:t>
      </w:r>
    </w:p>
    <w:tbl>
      <w:tblPr>
        <w:tblStyle w:val="1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1"/>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noWrap w:val="0"/>
            <w:vAlign w:val="center"/>
          </w:tcPr>
          <w:p>
            <w:pPr>
              <w:jc w:val="center"/>
            </w:pPr>
            <w:r>
              <w:rPr>
                <w:rFonts w:hint="eastAsia"/>
              </w:rPr>
              <w:t>评标方法</w:t>
            </w:r>
          </w:p>
        </w:tc>
        <w:tc>
          <w:tcPr>
            <w:tcW w:w="4402" w:type="dxa"/>
            <w:noWrap w:val="0"/>
            <w:vAlign w:val="center"/>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noWrap w:val="0"/>
            <w:vAlign w:val="center"/>
          </w:tcPr>
          <w:p>
            <w:pPr>
              <w:jc w:val="center"/>
            </w:pPr>
            <w:r>
              <w:rPr>
                <w:rFonts w:hint="eastAsia"/>
              </w:rPr>
              <w:t>候选中标供应商数量</w:t>
            </w:r>
          </w:p>
        </w:tc>
        <w:tc>
          <w:tcPr>
            <w:tcW w:w="4402" w:type="dxa"/>
            <w:noWrap w:val="0"/>
            <w:vAlign w:val="center"/>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11" w:type="dxa"/>
            <w:noWrap w:val="0"/>
            <w:vAlign w:val="center"/>
          </w:tcPr>
          <w:p>
            <w:pPr>
              <w:jc w:val="center"/>
            </w:pPr>
            <w:r>
              <w:rPr>
                <w:rFonts w:hint="eastAsia"/>
              </w:rPr>
              <w:t>中标供应商数量</w:t>
            </w:r>
          </w:p>
        </w:tc>
        <w:tc>
          <w:tcPr>
            <w:tcW w:w="4402" w:type="dxa"/>
            <w:noWrap w:val="0"/>
            <w:vAlign w:val="center"/>
          </w:tcPr>
          <w:p>
            <w:pPr>
              <w:jc w:val="center"/>
            </w:pPr>
            <w:r>
              <w:rPr>
                <w:rFonts w:hint="eastAsia"/>
              </w:rPr>
              <w:t>1</w:t>
            </w:r>
          </w:p>
        </w:tc>
      </w:tr>
    </w:tbl>
    <w:p>
      <w:pPr>
        <w:rPr>
          <w:rFonts w:ascii="宋体" w:hAnsi="宋体"/>
          <w:szCs w:val="21"/>
        </w:rPr>
      </w:pPr>
    </w:p>
    <w:p>
      <w:pPr>
        <w:rPr>
          <w:rFonts w:ascii="宋体" w:hAnsi="宋体"/>
          <w:b/>
        </w:rPr>
      </w:pPr>
    </w:p>
    <w:bookmarkEnd w:id="26"/>
    <w:p>
      <w:pPr>
        <w:ind w:firstLine="422" w:firstLineChars="200"/>
        <w:rPr>
          <w:b/>
          <w:bCs/>
        </w:rPr>
      </w:pPr>
      <w:r>
        <w:rPr>
          <w:rFonts w:hint="eastAsia"/>
          <w:b/>
        </w:rPr>
        <w:t>（二）其他事项</w:t>
      </w:r>
    </w:p>
    <w:p>
      <w:r>
        <w:t>1</w:t>
      </w:r>
      <w:r>
        <w:rPr>
          <w:rFonts w:hint="eastAsia"/>
        </w:rPr>
        <w:t>、关于享受优惠政策的主体及价格扣除比例</w:t>
      </w:r>
    </w:p>
    <w:p>
      <w:pPr>
        <w:ind w:firstLine="420" w:firstLineChars="200"/>
      </w:pPr>
      <w:r>
        <w:rPr>
          <w:rFonts w:hint="eastAsia"/>
        </w:rPr>
        <w:t>（1）投标人提供的服务</w:t>
      </w:r>
      <w:r>
        <w:rPr>
          <w:rFonts w:hint="eastAsia"/>
          <w:b/>
        </w:rPr>
        <w:t>全部</w:t>
      </w:r>
      <w:r>
        <w:rPr>
          <w:rFonts w:hint="eastAsia"/>
        </w:rPr>
        <w:t>均由优惠主体承接，则对其投标总价给予</w:t>
      </w:r>
      <w:r>
        <w:rPr>
          <w:rFonts w:hint="eastAsia"/>
          <w:color w:val="FF0000"/>
          <w:u w:val="single"/>
        </w:rPr>
        <w:t>10</w:t>
      </w:r>
      <w:r>
        <w:rPr>
          <w:color w:val="FF0000"/>
          <w:u w:val="single"/>
        </w:rPr>
        <w:t>%</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ind w:firstLine="420" w:firstLineChars="200"/>
        <w:rPr>
          <w:color w:val="FF0000"/>
        </w:rPr>
      </w:pPr>
      <w:r>
        <w:rPr>
          <w:rFonts w:hint="eastAsia"/>
        </w:rPr>
        <w:t>（2）</w:t>
      </w:r>
      <w:bookmarkStart w:id="27" w:name="_Hlk71970739"/>
      <w:r>
        <w:rPr>
          <w:rFonts w:hint="eastAsia"/>
          <w:color w:val="FF0000"/>
        </w:rPr>
        <w:t>本项目</w:t>
      </w:r>
      <w:bookmarkStart w:id="28" w:name="_Hlk71924718"/>
      <w:r>
        <w:rPr>
          <w:rFonts w:hint="eastAsia"/>
          <w:color w:val="FF0000"/>
        </w:rPr>
        <w:t>采购标的（服务需求）对应的中小企业划分标准所属行业</w:t>
      </w:r>
      <w:bookmarkEnd w:id="28"/>
      <w:r>
        <w:rPr>
          <w:rFonts w:hint="eastAsia"/>
          <w:color w:val="FF0000"/>
        </w:rPr>
        <w:t>为</w:t>
      </w:r>
      <w:r>
        <w:rPr>
          <w:rFonts w:hint="eastAsia"/>
          <w:color w:val="FF0000"/>
          <w:lang w:eastAsia="zh-CN"/>
        </w:rPr>
        <w:t>其他</w:t>
      </w:r>
      <w:r>
        <w:rPr>
          <w:rFonts w:hint="eastAsia"/>
          <w:color w:val="FF0000"/>
        </w:rPr>
        <w:t>服务业。</w:t>
      </w:r>
      <w:bookmarkEnd w:id="27"/>
    </w:p>
    <w:p>
      <w:pPr>
        <w:ind w:firstLine="42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w:t>
      </w:r>
      <w:r>
        <w:rPr>
          <w:rFonts w:hint="eastAsia" w:ascii="宋体" w:hAnsi="宋体"/>
          <w:szCs w:val="21"/>
        </w:rPr>
        <w:t>投标文件组成要求及格式</w:t>
      </w:r>
      <w:r>
        <w:rPr>
          <w:rFonts w:hint="eastAsia"/>
        </w:rPr>
        <w:t>”中“三、投标人情况及资格证明文件”章节提供的格式）。</w:t>
      </w:r>
    </w:p>
    <w:p>
      <w:pPr>
        <w:ind w:firstLine="420" w:firstLineChars="200"/>
        <w:rPr>
          <w:rFonts w:ascii="仿宋" w:hAnsi="仿宋" w:eastAsia="仿宋"/>
          <w:sz w:val="28"/>
          <w:szCs w:val="28"/>
        </w:rPr>
      </w:pPr>
      <w:r>
        <w:rPr>
          <w:rFonts w:hint="eastAsia"/>
        </w:rPr>
        <w:t>（4）享受价格扣除获得政府采购合同的，小微企业不得将合同分包给大中型企业。</w:t>
      </w:r>
    </w:p>
    <w:p/>
    <w:p>
      <w:r>
        <w:rPr>
          <w:rFonts w:hint="eastAsia"/>
        </w:rPr>
        <w:t>2.长期服务采购项目</w:t>
      </w:r>
    </w:p>
    <w:p>
      <w:pPr>
        <w:ind w:firstLine="420" w:firstLineChars="200"/>
      </w:pPr>
      <w:r>
        <w:rPr>
          <w:rFonts w:hint="eastAsia"/>
          <w:color w:val="000000"/>
        </w:rPr>
        <w:t>本项目为长期服务项目，合同期满可以续签，但合同履行期限最长不得超过三十六个月。如甲方对履约情况不满意，甲方不再续约。</w:t>
      </w:r>
    </w:p>
    <w:p>
      <w:pPr>
        <w:ind w:firstLine="420" w:firstLineChars="200"/>
      </w:pPr>
    </w:p>
    <w:p>
      <w:pPr>
        <w:rPr>
          <w:rFonts w:ascii="宋体" w:hAnsi="宋体"/>
          <w:b/>
          <w:bCs/>
          <w:kern w:val="0"/>
          <w:sz w:val="28"/>
          <w:szCs w:val="28"/>
        </w:rPr>
      </w:pPr>
      <w:bookmarkStart w:id="29" w:name="_Toc128884461"/>
      <w:r>
        <w:rPr>
          <w:sz w:val="28"/>
          <w:szCs w:val="28"/>
        </w:rPr>
        <w:br w:type="page"/>
      </w:r>
    </w:p>
    <w:p>
      <w:pPr>
        <w:pStyle w:val="5"/>
        <w:rPr>
          <w:szCs w:val="24"/>
        </w:rPr>
      </w:pPr>
      <w:r>
        <w:rPr>
          <w:rFonts w:hint="eastAsia"/>
          <w:sz w:val="28"/>
          <w:szCs w:val="28"/>
        </w:rPr>
        <w:t>第三章 用户需求书</w:t>
      </w:r>
    </w:p>
    <w:p>
      <w:pPr>
        <w:pStyle w:val="5"/>
        <w:spacing w:before="120" w:beforeLines="50" w:after="120" w:afterLines="50"/>
        <w:jc w:val="left"/>
      </w:pPr>
      <w:r>
        <w:rPr>
          <w:rFonts w:hint="eastAsia"/>
          <w:szCs w:val="24"/>
        </w:rPr>
        <w:t>（一）项目基本信息</w:t>
      </w:r>
    </w:p>
    <w:p>
      <w:pPr>
        <w:autoSpaceDE w:val="0"/>
        <w:autoSpaceDN w:val="0"/>
        <w:adjustRightInd w:val="0"/>
        <w:spacing w:line="300" w:lineRule="auto"/>
        <w:ind w:left="2279" w:leftChars="152" w:hanging="1960" w:hangingChars="7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项目名称：深圳市社会治理服务中心环境卫生、绿化服务项目 </w:t>
      </w:r>
    </w:p>
    <w:p>
      <w:pPr>
        <w:pStyle w:val="5"/>
        <w:spacing w:before="120" w:beforeLines="50" w:after="120" w:afterLines="50"/>
        <w:jc w:val="left"/>
      </w:pPr>
      <w:r>
        <w:rPr>
          <w:rFonts w:hint="eastAsia"/>
          <w:szCs w:val="24"/>
        </w:rPr>
        <w:t>（二）项目概况</w:t>
      </w:r>
    </w:p>
    <w:p>
      <w:pPr>
        <w:ind w:firstLine="420" w:firstLineChars="200"/>
      </w:pPr>
      <w:r>
        <w:rPr>
          <w:rFonts w:hint="eastAsia"/>
        </w:rPr>
        <w:t>室内保洁及会务</w:t>
      </w:r>
      <w:r>
        <w:rPr>
          <w:rFonts w:hint="eastAsia"/>
          <w:lang w:eastAsia="zh-CN"/>
        </w:rPr>
        <w:t>、</w:t>
      </w:r>
      <w:r>
        <w:rPr>
          <w:rFonts w:hint="eastAsia"/>
        </w:rPr>
        <w:t>绿化等服务。</w:t>
      </w:r>
    </w:p>
    <w:p>
      <w:pPr>
        <w:pStyle w:val="5"/>
        <w:spacing w:before="120" w:beforeLines="50" w:after="120" w:afterLines="50"/>
        <w:jc w:val="left"/>
      </w:pPr>
      <w:bookmarkStart w:id="30" w:name="_Hlk72073432"/>
      <w:r>
        <w:rPr>
          <w:rFonts w:hint="eastAsia"/>
          <w:szCs w:val="24"/>
        </w:rPr>
        <w:t>（三）服务需求明细</w:t>
      </w:r>
      <w:bookmarkEnd w:id="30"/>
    </w:p>
    <w:p/>
    <w:tbl>
      <w:tblPr>
        <w:tblStyle w:val="16"/>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70"/>
        <w:gridCol w:w="4884"/>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906" w:type="dxa"/>
            <w:gridSpan w:val="2"/>
            <w:noWrap w:val="0"/>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服务事项名称</w:t>
            </w:r>
          </w:p>
        </w:tc>
        <w:tc>
          <w:tcPr>
            <w:tcW w:w="4884" w:type="dxa"/>
            <w:noWrap w:val="0"/>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服务内容</w:t>
            </w:r>
          </w:p>
        </w:tc>
        <w:tc>
          <w:tcPr>
            <w:tcW w:w="1860" w:type="dxa"/>
            <w:noWrap w:val="0"/>
            <w:vAlign w:val="center"/>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预算金额</w:t>
            </w:r>
          </w:p>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36" w:type="dxa"/>
            <w:vMerge w:val="restart"/>
            <w:noWrap w:val="0"/>
            <w:vAlign w:val="center"/>
          </w:tcPr>
          <w:p>
            <w:pPr>
              <w:jc w:val="left"/>
              <w:rPr>
                <w:rFonts w:ascii="Calibri" w:hAnsi="Calibri"/>
              </w:rPr>
            </w:pPr>
            <w:r>
              <w:rPr>
                <w:rFonts w:hint="eastAsia" w:ascii="Calibri" w:hAnsi="Calibri"/>
              </w:rPr>
              <w:t>环境卫生、绿化服务项目</w:t>
            </w:r>
          </w:p>
        </w:tc>
        <w:tc>
          <w:tcPr>
            <w:tcW w:w="1270" w:type="dxa"/>
            <w:noWrap w:val="0"/>
            <w:vAlign w:val="center"/>
          </w:tcPr>
          <w:p>
            <w:pPr>
              <w:jc w:val="left"/>
              <w:rPr>
                <w:rFonts w:ascii="Calibri" w:hAnsi="Calibri"/>
              </w:rPr>
            </w:pPr>
            <w:r>
              <w:rPr>
                <w:rFonts w:hint="eastAsia" w:ascii="Calibri" w:hAnsi="Calibri"/>
              </w:rPr>
              <w:t>日常清洁及室内设备养护</w:t>
            </w:r>
          </w:p>
        </w:tc>
        <w:tc>
          <w:tcPr>
            <w:tcW w:w="4884" w:type="dxa"/>
            <w:noWrap w:val="0"/>
            <w:vAlign w:val="center"/>
          </w:tcPr>
          <w:p>
            <w:pPr>
              <w:jc w:val="left"/>
              <w:rPr>
                <w:rFonts w:ascii="仿宋_GB2312" w:hAnsi="仿宋_GB2312" w:eastAsia="仿宋_GB2312" w:cs="仿宋_GB2312"/>
                <w:sz w:val="28"/>
                <w:szCs w:val="28"/>
              </w:rPr>
            </w:pPr>
            <w:r>
              <w:rPr>
                <w:rFonts w:hint="eastAsia" w:ascii="Calibri" w:hAnsi="Calibri"/>
              </w:rPr>
              <w:t>为社服中心办公区域提供清洁及环境布置服务。社服中心室内所有区域（办公室、会议室、茶水间、洗手间、设备间、走廊等）卫生清洁及消毒，日常分派报纸、信件、杂志以及会议活动的茶水服务；室内设备设施（空调、窗帘、地毯、沙发等）的清洁保养。</w:t>
            </w:r>
          </w:p>
        </w:tc>
        <w:tc>
          <w:tcPr>
            <w:tcW w:w="1860" w:type="dxa"/>
            <w:noWrap w:val="0"/>
            <w:vAlign w:val="center"/>
          </w:tcPr>
          <w:p>
            <w:pPr>
              <w:jc w:val="center"/>
              <w:rPr>
                <w:rFonts w:ascii="Calibri" w:hAnsi="Calibri"/>
              </w:rPr>
            </w:pPr>
            <w:r>
              <w:rPr>
                <w:rFonts w:hint="eastAsia" w:ascii="Calibri" w:hAnsi="Calibri"/>
              </w:rPr>
              <w:t>10万元以内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36" w:type="dxa"/>
            <w:vMerge w:val="continue"/>
            <w:noWrap w:val="0"/>
            <w:vAlign w:val="center"/>
          </w:tcPr>
          <w:p>
            <w:pPr>
              <w:jc w:val="left"/>
              <w:rPr>
                <w:rFonts w:ascii="Calibri" w:hAnsi="Calibri"/>
              </w:rPr>
            </w:pPr>
          </w:p>
        </w:tc>
        <w:tc>
          <w:tcPr>
            <w:tcW w:w="1270" w:type="dxa"/>
            <w:noWrap w:val="0"/>
            <w:vAlign w:val="center"/>
          </w:tcPr>
          <w:p>
            <w:pPr>
              <w:jc w:val="left"/>
              <w:rPr>
                <w:rFonts w:ascii="Calibri" w:hAnsi="Calibri"/>
              </w:rPr>
            </w:pPr>
            <w:r>
              <w:rPr>
                <w:rFonts w:hint="eastAsia" w:ascii="Calibri" w:hAnsi="Calibri"/>
              </w:rPr>
              <w:t>室内绿化</w:t>
            </w:r>
          </w:p>
          <w:p>
            <w:pPr>
              <w:jc w:val="left"/>
              <w:rPr>
                <w:rFonts w:ascii="Calibri" w:hAnsi="Calibri"/>
              </w:rPr>
            </w:pPr>
            <w:r>
              <w:rPr>
                <w:rFonts w:hint="eastAsia" w:ascii="Calibri" w:hAnsi="Calibri"/>
              </w:rPr>
              <w:t>配置养护</w:t>
            </w:r>
          </w:p>
        </w:tc>
        <w:tc>
          <w:tcPr>
            <w:tcW w:w="4884" w:type="dxa"/>
            <w:noWrap w:val="0"/>
            <w:vAlign w:val="center"/>
          </w:tcPr>
          <w:p>
            <w:pPr>
              <w:pStyle w:val="14"/>
              <w:widowControl/>
              <w:jc w:val="left"/>
              <w:rPr>
                <w:rFonts w:ascii="仿宋_GB2312" w:hAnsi="仿宋_GB2312" w:eastAsia="仿宋_GB2312" w:cs="仿宋_GB2312"/>
                <w:sz w:val="28"/>
                <w:szCs w:val="28"/>
              </w:rPr>
            </w:pPr>
            <w:r>
              <w:rPr>
                <w:rFonts w:hint="eastAsia" w:ascii="Calibri" w:hAnsi="Calibri"/>
                <w:sz w:val="21"/>
              </w:rPr>
              <w:t>室内绿化配置养护。根据社服中心室内区域提供绿化租摆、绿化装饰、绿植叶面清洁、浇水养护和更换等服务。</w:t>
            </w:r>
          </w:p>
        </w:tc>
        <w:tc>
          <w:tcPr>
            <w:tcW w:w="1860" w:type="dxa"/>
            <w:noWrap w:val="0"/>
            <w:vAlign w:val="center"/>
          </w:tcPr>
          <w:p>
            <w:pPr>
              <w:jc w:val="center"/>
              <w:rPr>
                <w:rFonts w:ascii="Calibri" w:hAnsi="Calibri"/>
              </w:rPr>
            </w:pPr>
            <w:r>
              <w:rPr>
                <w:rFonts w:hint="eastAsia" w:ascii="Calibri" w:hAnsi="Calibri"/>
              </w:rPr>
              <w:t>1万元以内</w:t>
            </w:r>
          </w:p>
        </w:tc>
      </w:tr>
    </w:tbl>
    <w:p>
      <w:pPr>
        <w:pStyle w:val="2"/>
      </w:pPr>
    </w:p>
    <w:p>
      <w:pPr>
        <w:pStyle w:val="5"/>
        <w:spacing w:before="120" w:beforeLines="50" w:after="120" w:afterLines="50"/>
        <w:jc w:val="left"/>
        <w:rPr>
          <w:szCs w:val="24"/>
        </w:rPr>
      </w:pPr>
      <w:r>
        <w:rPr>
          <w:rFonts w:hint="eastAsia"/>
          <w:szCs w:val="24"/>
        </w:rPr>
        <w:t>（四）实质性条款</w:t>
      </w:r>
    </w:p>
    <w:tbl>
      <w:tblPr>
        <w:tblStyle w:val="15"/>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483" w:type="dxa"/>
            <w:noWrap w:val="0"/>
            <w:vAlign w:val="top"/>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483" w:type="dxa"/>
            <w:noWrap w:val="0"/>
            <w:vAlign w:val="top"/>
          </w:tcPr>
          <w:p>
            <w:pPr>
              <w:rPr>
                <w:rFonts w:hAnsi="宋体" w:eastAsia="宋体"/>
                <w:kern w:val="0"/>
                <w:szCs w:val="21"/>
              </w:rPr>
            </w:pPr>
            <w:r>
              <w:rPr>
                <w:rFonts w:hint="eastAsia"/>
              </w:rPr>
              <w:t>满足本项目标★的条款要求</w:t>
            </w:r>
          </w:p>
        </w:tc>
      </w:tr>
      <w:bookmarkEnd w:id="29"/>
    </w:tbl>
    <w:p>
      <w:pPr>
        <w:rPr>
          <w:rFonts w:ascii="宋体"/>
          <w:b/>
          <w:kern w:val="0"/>
          <w:sz w:val="24"/>
          <w:szCs w:val="20"/>
        </w:rPr>
      </w:pPr>
      <w:r>
        <w:rPr>
          <w:rFonts w:ascii="宋体"/>
          <w:b/>
          <w:kern w:val="0"/>
          <w:sz w:val="24"/>
          <w:szCs w:val="20"/>
        </w:rPr>
        <w:t>注：上表所列内容为不可负偏离条款，负偏离将视为未实质性满足招标文件要求和条件作投标无效处理。</w:t>
      </w:r>
    </w:p>
    <w:p>
      <w:pPr>
        <w:pStyle w:val="2"/>
      </w:pPr>
    </w:p>
    <w:p>
      <w:pPr>
        <w:pStyle w:val="5"/>
        <w:spacing w:before="120" w:beforeLines="50" w:after="120" w:afterLines="50"/>
        <w:jc w:val="left"/>
        <w:rPr>
          <w:szCs w:val="24"/>
        </w:rPr>
      </w:pPr>
      <w:r>
        <w:rPr>
          <w:rFonts w:hint="eastAsia"/>
          <w:szCs w:val="24"/>
        </w:rPr>
        <w:t>（五）商务要求</w:t>
      </w:r>
    </w:p>
    <w:p>
      <w:pPr>
        <w:pStyle w:val="14"/>
        <w:widowControl/>
        <w:rPr>
          <w:rFonts w:ascii="Calibri" w:hAnsi="Calibri"/>
          <w:sz w:val="21"/>
        </w:rPr>
      </w:pPr>
      <w:r>
        <w:rPr>
          <w:rFonts w:hint="eastAsia" w:ascii="Calibri" w:hAnsi="Calibri"/>
          <w:sz w:val="21"/>
        </w:rPr>
        <w:t>1、服务期：自签订合同之日起一年。</w:t>
      </w:r>
    </w:p>
    <w:p>
      <w:pPr>
        <w:pStyle w:val="14"/>
        <w:widowControl/>
        <w:ind w:left="420" w:hanging="420" w:hangingChars="200"/>
        <w:rPr>
          <w:rFonts w:ascii="Calibri" w:hAnsi="Calibri"/>
          <w:sz w:val="21"/>
        </w:rPr>
      </w:pPr>
      <w:r>
        <w:rPr>
          <w:rFonts w:hint="eastAsia" w:ascii="Calibri" w:hAnsi="Calibri"/>
          <w:sz w:val="21"/>
        </w:rPr>
        <w:t>2、地点：深圳市社会治理服务中心位于福田区北环大道7057号附近（武警大厦）16层、17层，共2层，室内面积共1388平方米。</w:t>
      </w:r>
    </w:p>
    <w:p>
      <w:pPr>
        <w:pStyle w:val="14"/>
        <w:widowControl/>
        <w:rPr>
          <w:rFonts w:ascii="Calibri" w:hAnsi="Calibri"/>
          <w:sz w:val="21"/>
        </w:rPr>
      </w:pPr>
      <w:r>
        <w:rPr>
          <w:rFonts w:hint="eastAsia" w:ascii="Calibri" w:hAnsi="Calibri"/>
          <w:sz w:val="21"/>
        </w:rPr>
        <w:t>3、 预算</w:t>
      </w:r>
      <w:r>
        <w:rPr>
          <w:rFonts w:ascii="Calibri" w:hAnsi="Calibri"/>
          <w:sz w:val="21"/>
        </w:rPr>
        <w:t>及</w:t>
      </w:r>
      <w:r>
        <w:rPr>
          <w:rFonts w:hint="eastAsia" w:ascii="Calibri" w:hAnsi="Calibri"/>
          <w:sz w:val="21"/>
        </w:rPr>
        <w:t>付款方式：</w:t>
      </w:r>
    </w:p>
    <w:p>
      <w:pPr>
        <w:pStyle w:val="14"/>
        <w:widowControl/>
        <w:ind w:firstLine="420" w:firstLineChars="200"/>
        <w:rPr>
          <w:rFonts w:ascii="Calibri" w:hAnsi="Calibri"/>
          <w:sz w:val="21"/>
        </w:rPr>
      </w:pPr>
      <w:r>
        <w:rPr>
          <w:rFonts w:hint="eastAsia" w:ascii="Calibri" w:hAnsi="Calibri"/>
          <w:sz w:val="21"/>
        </w:rPr>
        <w:t>预算金额(元)：11万元，分四期进行支付。</w:t>
      </w:r>
    </w:p>
    <w:p>
      <w:pPr>
        <w:pStyle w:val="14"/>
        <w:widowControl/>
        <w:rPr>
          <w:rFonts w:ascii="Calibri" w:hAnsi="Calibri"/>
          <w:sz w:val="21"/>
        </w:rPr>
      </w:pPr>
      <w:r>
        <w:rPr>
          <w:rFonts w:hint="eastAsia" w:ascii="Calibri" w:hAnsi="Calibri"/>
          <w:sz w:val="21"/>
        </w:rPr>
        <w:t>4、 服务要求：</w:t>
      </w:r>
    </w:p>
    <w:p>
      <w:pPr>
        <w:pStyle w:val="14"/>
        <w:widowControl/>
        <w:ind w:left="1470" w:leftChars="200" w:hanging="1050" w:hangingChars="500"/>
        <w:rPr>
          <w:rFonts w:ascii="Calibri" w:hAnsi="Calibri"/>
          <w:sz w:val="21"/>
        </w:rPr>
      </w:pPr>
      <w:r>
        <w:rPr>
          <w:rFonts w:hint="eastAsia" w:ascii="Calibri" w:hAnsi="Calibri"/>
          <w:sz w:val="21"/>
        </w:rPr>
        <w:t>1.要求</w:t>
      </w:r>
      <w:r>
        <w:rPr>
          <w:rFonts w:hint="eastAsia"/>
          <w:sz w:val="21"/>
        </w:rPr>
        <w:t>：</w:t>
      </w:r>
      <w:r>
        <w:rPr>
          <w:rFonts w:hint="eastAsia" w:ascii="Calibri" w:hAnsi="Calibri"/>
          <w:sz w:val="21"/>
        </w:rPr>
        <w:t>为社服中心办公区域提供日常清洁、会议服务、室内设备养护及室内</w:t>
      </w:r>
    </w:p>
    <w:p>
      <w:pPr>
        <w:pStyle w:val="14"/>
        <w:widowControl/>
        <w:ind w:left="1470" w:leftChars="200" w:hanging="1050" w:hangingChars="500"/>
        <w:rPr>
          <w:rFonts w:ascii="Calibri" w:hAnsi="Calibri"/>
          <w:sz w:val="21"/>
        </w:rPr>
      </w:pPr>
      <w:r>
        <w:rPr>
          <w:rFonts w:hint="eastAsia" w:ascii="Calibri" w:hAnsi="Calibri"/>
          <w:sz w:val="21"/>
        </w:rPr>
        <w:t>绿化配置养护服务。</w:t>
      </w:r>
    </w:p>
    <w:p>
      <w:pPr>
        <w:pStyle w:val="14"/>
        <w:widowControl/>
        <w:ind w:left="1620" w:leftChars="200" w:hanging="1200" w:hangingChars="500"/>
        <w:rPr>
          <w:rFonts w:ascii="Calibri" w:hAnsi="Calibri"/>
          <w:sz w:val="21"/>
        </w:rPr>
      </w:pPr>
      <w:r>
        <w:rPr>
          <w:rFonts w:hint="eastAsia"/>
        </w:rPr>
        <w:t>★</w:t>
      </w:r>
      <w:r>
        <w:rPr>
          <w:rFonts w:hint="eastAsia"/>
          <w:sz w:val="21"/>
        </w:rPr>
        <w:t xml:space="preserve"> 2.</w:t>
      </w:r>
      <w:r>
        <w:rPr>
          <w:rFonts w:hint="eastAsia" w:ascii="Calibri" w:hAnsi="Calibri"/>
          <w:sz w:val="21"/>
        </w:rPr>
        <w:t>人员安排：保洁人员1人，环境布置人员1名，重要会议期间需安排2人</w:t>
      </w:r>
    </w:p>
    <w:p>
      <w:pPr>
        <w:pStyle w:val="14"/>
        <w:widowControl/>
        <w:ind w:left="-840" w:leftChars="-400" w:firstLine="1260" w:firstLineChars="600"/>
        <w:rPr>
          <w:rFonts w:ascii="Calibri" w:hAnsi="Calibri"/>
          <w:sz w:val="21"/>
        </w:rPr>
      </w:pPr>
      <w:r>
        <w:rPr>
          <w:rFonts w:hint="eastAsia" w:ascii="Calibri" w:hAnsi="Calibri"/>
          <w:sz w:val="21"/>
        </w:rPr>
        <w:t>到场服务，工作人员年龄不</w:t>
      </w:r>
      <w:r>
        <w:rPr>
          <w:rFonts w:hint="eastAsia" w:ascii="Calibri" w:hAnsi="Calibri"/>
          <w:sz w:val="21"/>
          <w:lang w:eastAsia="zh-CN"/>
        </w:rPr>
        <w:t>高</w:t>
      </w:r>
      <w:r>
        <w:rPr>
          <w:rFonts w:hint="eastAsia" w:ascii="Calibri" w:hAnsi="Calibri"/>
          <w:sz w:val="21"/>
        </w:rPr>
        <w:t>于45岁。</w:t>
      </w:r>
    </w:p>
    <w:p>
      <w:pPr>
        <w:pStyle w:val="14"/>
        <w:widowControl/>
        <w:ind w:left="210" w:leftChars="100" w:firstLine="210" w:firstLineChars="100"/>
        <w:rPr>
          <w:rFonts w:ascii="Calibri" w:hAnsi="Calibri"/>
          <w:sz w:val="21"/>
        </w:rPr>
      </w:pPr>
      <w:r>
        <w:rPr>
          <w:rFonts w:hint="eastAsia"/>
          <w:sz w:val="21"/>
        </w:rPr>
        <w:t>3.</w:t>
      </w:r>
      <w:r>
        <w:rPr>
          <w:rFonts w:hint="eastAsia" w:ascii="Calibri" w:hAnsi="Calibri"/>
          <w:sz w:val="21"/>
        </w:rPr>
        <w:t>绿植配置：两层办公室共配置地面绿植不低于25盆，桌面绿植不低于40盆。</w:t>
      </w:r>
    </w:p>
    <w:p>
      <w:pPr>
        <w:autoSpaceDE w:val="0"/>
        <w:autoSpaceDN w:val="0"/>
        <w:adjustRightInd w:val="0"/>
        <w:spacing w:line="300" w:lineRule="auto"/>
        <w:ind w:firstLine="280" w:firstLineChars="1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p>
      <w:pPr>
        <w:pStyle w:val="14"/>
        <w:widowControl/>
        <w:rPr>
          <w:rFonts w:hint="eastAsia" w:ascii="Calibri" w:hAnsi="Calibri"/>
          <w:sz w:val="21"/>
        </w:rPr>
      </w:pPr>
    </w:p>
    <w:p>
      <w:pPr>
        <w:ind w:firstLine="482" w:firstLineChars="200"/>
        <w:rPr>
          <w:rFonts w:ascii="宋体" w:hAnsi="宋体"/>
          <w:b/>
          <w:bCs/>
          <w:kern w:val="0"/>
          <w:sz w:val="24"/>
        </w:rPr>
      </w:pPr>
    </w:p>
    <w:p>
      <w:pPr>
        <w:pStyle w:val="14"/>
        <w:widowControl/>
        <w:rPr>
          <w:rFonts w:hint="eastAsia" w:ascii="Calibri" w:hAnsi="Calibri"/>
          <w:sz w:val="21"/>
        </w:rPr>
      </w:pPr>
    </w:p>
    <w:p>
      <w:pPr>
        <w:pStyle w:val="14"/>
        <w:widowControl/>
        <w:rPr>
          <w:rFonts w:hint="eastAsia" w:ascii="Calibri" w:hAnsi="Calibri"/>
          <w:sz w:val="21"/>
        </w:rPr>
      </w:pPr>
      <w:r>
        <w:rPr>
          <w:rFonts w:hint="eastAsia" w:ascii="Calibri" w:hAnsi="Calibri"/>
          <w:sz w:val="21"/>
        </w:rPr>
        <w:t>（六）获取招标文件</w:t>
      </w:r>
    </w:p>
    <w:p>
      <w:pPr>
        <w:pStyle w:val="14"/>
        <w:widowControl/>
        <w:rPr>
          <w:rFonts w:hint="eastAsia" w:ascii="Calibri" w:hAnsi="Calibri"/>
          <w:sz w:val="21"/>
        </w:rPr>
      </w:pPr>
      <w:r>
        <w:rPr>
          <w:rFonts w:hint="eastAsia" w:ascii="Calibri" w:hAnsi="Calibri"/>
          <w:sz w:val="21"/>
        </w:rPr>
        <w:t>1时间：2023年 6 月</w:t>
      </w:r>
      <w:r>
        <w:rPr>
          <w:rFonts w:hint="eastAsia" w:ascii="Calibri" w:hAnsi="Calibri"/>
          <w:sz w:val="21"/>
          <w:lang w:val="en-US" w:eastAsia="zh-CN"/>
        </w:rPr>
        <w:t>13</w:t>
      </w:r>
      <w:r>
        <w:rPr>
          <w:rFonts w:hint="eastAsia" w:ascii="Calibri" w:hAnsi="Calibri"/>
          <w:sz w:val="21"/>
        </w:rPr>
        <w:t>日 至2023 年 6 月</w:t>
      </w:r>
      <w:r>
        <w:rPr>
          <w:rFonts w:hint="eastAsia" w:ascii="Calibri" w:hAnsi="Calibri"/>
          <w:sz w:val="21"/>
          <w:lang w:val="en-US" w:eastAsia="zh-CN"/>
        </w:rPr>
        <w:t>25</w:t>
      </w:r>
      <w:r>
        <w:rPr>
          <w:rFonts w:hint="eastAsia" w:ascii="Calibri" w:hAnsi="Calibri"/>
          <w:sz w:val="21"/>
        </w:rPr>
        <w:t>日（北京时间，法定节假日除外）</w:t>
      </w:r>
    </w:p>
    <w:p>
      <w:pPr>
        <w:pStyle w:val="14"/>
        <w:widowControl/>
        <w:rPr>
          <w:rFonts w:hint="eastAsia" w:ascii="Calibri" w:hAnsi="Calibri"/>
          <w:sz w:val="21"/>
        </w:rPr>
      </w:pPr>
      <w:r>
        <w:rPr>
          <w:rFonts w:hint="eastAsia" w:ascii="Calibri" w:hAnsi="Calibri"/>
          <w:sz w:val="21"/>
        </w:rPr>
        <w:t>2地点：深圳市福田区北环大道7057号武警大厦办公楼1609室</w:t>
      </w:r>
    </w:p>
    <w:p>
      <w:pPr>
        <w:rPr>
          <w:rFonts w:hint="eastAsia" w:ascii="Calibri" w:hAnsi="Calibri"/>
          <w:sz w:val="21"/>
        </w:rPr>
      </w:pPr>
      <w:r>
        <w:rPr>
          <w:rFonts w:hint="eastAsia" w:ascii="Calibri" w:hAnsi="Calibri"/>
          <w:sz w:val="21"/>
        </w:rPr>
        <w:t>3方式：现场</w:t>
      </w:r>
      <w:r>
        <w:rPr>
          <w:rFonts w:hint="eastAsia" w:ascii="Calibri" w:hAnsi="Calibri"/>
          <w:sz w:val="21"/>
          <w:lang w:eastAsia="zh-CN"/>
        </w:rPr>
        <w:t>或公示网</w:t>
      </w:r>
      <w:r>
        <w:rPr>
          <w:rFonts w:hint="eastAsia" w:ascii="Calibri" w:hAnsi="Calibri" w:eastAsia="宋体" w:cs="Times New Roman"/>
          <w:kern w:val="2"/>
          <w:sz w:val="21"/>
          <w:szCs w:val="24"/>
          <w:lang w:val="en-US" w:eastAsia="zh-CN" w:bidi="ar-SA"/>
        </w:rPr>
        <w:t>获取</w:t>
      </w:r>
    </w:p>
    <w:p>
      <w:pPr>
        <w:pStyle w:val="14"/>
        <w:widowControl/>
        <w:rPr>
          <w:rFonts w:hint="eastAsia" w:ascii="Calibri" w:hAnsi="Calibri"/>
          <w:sz w:val="21"/>
        </w:rPr>
      </w:pPr>
      <w:r>
        <w:rPr>
          <w:rFonts w:hint="eastAsia" w:ascii="Calibri" w:hAnsi="Calibri"/>
          <w:sz w:val="21"/>
        </w:rPr>
        <w:t>4提交投标文件截止时间和地点:</w:t>
      </w:r>
    </w:p>
    <w:p>
      <w:pPr>
        <w:pStyle w:val="14"/>
        <w:widowControl/>
        <w:rPr>
          <w:rFonts w:hint="eastAsia" w:ascii="Calibri" w:hAnsi="Calibri"/>
          <w:sz w:val="21"/>
        </w:rPr>
      </w:pPr>
      <w:r>
        <w:rPr>
          <w:rFonts w:hint="eastAsia" w:ascii="Calibri" w:hAnsi="Calibri"/>
          <w:sz w:val="21"/>
        </w:rPr>
        <w:t>2023年 6 月</w:t>
      </w:r>
      <w:r>
        <w:rPr>
          <w:rFonts w:hint="eastAsia" w:ascii="Calibri" w:hAnsi="Calibri"/>
          <w:sz w:val="21"/>
          <w:lang w:val="en-US" w:eastAsia="zh-CN"/>
        </w:rPr>
        <w:t>25</w:t>
      </w:r>
      <w:r>
        <w:rPr>
          <w:rFonts w:hint="eastAsia" w:ascii="Calibri" w:hAnsi="Calibri"/>
          <w:sz w:val="21"/>
        </w:rPr>
        <w:t>日 10点 00 分（北京时间）</w:t>
      </w:r>
    </w:p>
    <w:p>
      <w:pPr>
        <w:pStyle w:val="14"/>
        <w:widowControl/>
        <w:rPr>
          <w:rFonts w:hint="eastAsia" w:ascii="Calibri" w:hAnsi="Calibri"/>
          <w:sz w:val="21"/>
        </w:rPr>
      </w:pPr>
      <w:r>
        <w:rPr>
          <w:rFonts w:hint="eastAsia" w:ascii="Calibri" w:hAnsi="Calibri"/>
          <w:sz w:val="21"/>
        </w:rPr>
        <w:t>地点：深圳市福田区北环大道7057号武警大厦办公楼1609室</w:t>
      </w:r>
    </w:p>
    <w:p>
      <w:pPr>
        <w:pStyle w:val="14"/>
        <w:widowControl/>
        <w:rPr>
          <w:rFonts w:hint="eastAsia" w:ascii="Calibri" w:hAnsi="Calibri"/>
          <w:sz w:val="21"/>
        </w:rPr>
      </w:pPr>
      <w:r>
        <w:rPr>
          <w:rFonts w:hint="eastAsia" w:ascii="Calibri" w:hAnsi="Calibri"/>
          <w:sz w:val="21"/>
        </w:rPr>
        <w:t>5公告期限</w:t>
      </w:r>
    </w:p>
    <w:p>
      <w:pPr>
        <w:pStyle w:val="14"/>
        <w:widowControl/>
        <w:rPr>
          <w:rFonts w:hint="eastAsia" w:ascii="Calibri" w:hAnsi="Calibri"/>
          <w:sz w:val="21"/>
        </w:rPr>
      </w:pPr>
      <w:r>
        <w:rPr>
          <w:rFonts w:hint="eastAsia" w:ascii="Calibri" w:hAnsi="Calibri"/>
          <w:sz w:val="21"/>
        </w:rPr>
        <w:t>自本公告发布之日起</w:t>
      </w:r>
      <w:r>
        <w:rPr>
          <w:rFonts w:hint="eastAsia" w:ascii="Calibri" w:hAnsi="Calibri"/>
          <w:sz w:val="21"/>
          <w:lang w:val="en-US" w:eastAsia="zh-CN"/>
        </w:rPr>
        <w:t>10个日历</w:t>
      </w:r>
      <w:r>
        <w:rPr>
          <w:rFonts w:hint="eastAsia" w:ascii="Calibri" w:hAnsi="Calibri"/>
          <w:sz w:val="21"/>
        </w:rPr>
        <w:t>日。</w:t>
      </w:r>
    </w:p>
    <w:p>
      <w:pPr>
        <w:pStyle w:val="14"/>
        <w:widowControl/>
        <w:rPr>
          <w:rFonts w:hint="eastAsia" w:ascii="Calibri" w:hAnsi="Calibri"/>
          <w:sz w:val="21"/>
        </w:rPr>
      </w:pPr>
      <w:r>
        <w:rPr>
          <w:rFonts w:hint="eastAsia" w:ascii="Calibri" w:hAnsi="Calibri"/>
          <w:sz w:val="21"/>
        </w:rPr>
        <w:t>6其他补充事宜</w:t>
      </w:r>
    </w:p>
    <w:p>
      <w:pPr>
        <w:pStyle w:val="14"/>
        <w:widowControl/>
        <w:rPr>
          <w:rFonts w:ascii="Calibri" w:hAnsi="Calibri"/>
          <w:sz w:val="21"/>
        </w:rPr>
      </w:pPr>
    </w:p>
    <w:p>
      <w:pPr>
        <w:pStyle w:val="14"/>
        <w:widowControl/>
        <w:rPr>
          <w:rFonts w:ascii="Calibri" w:hAnsi="Calibri"/>
          <w:sz w:val="21"/>
        </w:rPr>
      </w:pPr>
      <w:r>
        <w:rPr>
          <w:rFonts w:hint="eastAsia" w:ascii="Calibri" w:hAnsi="Calibri"/>
          <w:sz w:val="21"/>
        </w:rPr>
        <w:t>（1）凡有意参加投标者，请在“获取招标文件”所述时间内进行报名登记。</w:t>
      </w:r>
    </w:p>
    <w:p>
      <w:pPr>
        <w:pStyle w:val="14"/>
        <w:widowControl/>
        <w:rPr>
          <w:rFonts w:ascii="Calibri" w:hAnsi="Calibri"/>
          <w:sz w:val="21"/>
        </w:rPr>
      </w:pPr>
      <w:r>
        <w:rPr>
          <w:rFonts w:hint="eastAsia" w:ascii="Calibri" w:hAnsi="Calibri"/>
          <w:sz w:val="21"/>
        </w:rPr>
        <w:t>（2）联系人：邓女士  联系电话：13688830977（仅提供招标文件获取相关咨询服务）。</w:t>
      </w:r>
    </w:p>
    <w:p>
      <w:pPr>
        <w:pStyle w:val="14"/>
        <w:widowControl/>
        <w:rPr>
          <w:rFonts w:ascii="Calibri" w:hAnsi="Calibri"/>
          <w:sz w:val="21"/>
        </w:rPr>
      </w:pPr>
      <w:r>
        <w:rPr>
          <w:rFonts w:hint="eastAsia" w:ascii="Calibri" w:hAnsi="Calibri"/>
          <w:sz w:val="21"/>
        </w:rPr>
        <w:t>公示网址:登录深圳政法网 (http://www.szszfw.gov.cn/)</w:t>
      </w:r>
    </w:p>
    <w:p>
      <w:pPr>
        <w:pStyle w:val="14"/>
        <w:widowControl/>
        <w:rPr>
          <w:rFonts w:ascii="Calibri" w:hAnsi="Calibri"/>
          <w:sz w:val="21"/>
        </w:rPr>
      </w:pPr>
      <w:r>
        <w:rPr>
          <w:rFonts w:hint="eastAsia" w:ascii="Calibri" w:hAnsi="Calibri"/>
          <w:sz w:val="21"/>
        </w:rPr>
        <w:t>投标人有义务在招标活动期间浏览以上网站，在以上网站公布的与本次招标项目有关的信息视为已送达各投标人。</w:t>
      </w:r>
    </w:p>
    <w:p>
      <w:pPr>
        <w:pStyle w:val="5"/>
        <w:spacing w:before="120" w:beforeLines="50" w:after="120" w:afterLines="50"/>
        <w:rPr>
          <w:szCs w:val="24"/>
        </w:rPr>
      </w:pPr>
    </w:p>
    <w:p>
      <w:pPr>
        <w:widowControl/>
        <w:ind w:firstLine="420" w:firstLineChars="200"/>
        <w:jc w:val="left"/>
        <w:rPr>
          <w:rFonts w:hint="eastAsia" w:ascii="宋体" w:hAnsi="宋体"/>
          <w:b/>
          <w:bCs/>
          <w:sz w:val="24"/>
          <w:szCs w:val="20"/>
        </w:rPr>
      </w:pPr>
      <w:r>
        <w:br w:type="page"/>
      </w:r>
    </w:p>
    <w:p>
      <w:pPr>
        <w:rPr>
          <w:rFonts w:hint="eastAsia" w:ascii="宋体" w:hAnsi="宋体"/>
          <w:b/>
          <w:sz w:val="24"/>
        </w:rPr>
      </w:pPr>
    </w:p>
    <w:p>
      <w:pPr>
        <w:outlineLvl w:val="1"/>
        <w:rPr>
          <w:rFonts w:ascii="宋体" w:hAnsi="宋体"/>
          <w:b/>
          <w:color w:val="FF0000"/>
          <w:sz w:val="28"/>
          <w:szCs w:val="28"/>
        </w:rPr>
      </w:pPr>
      <w:r>
        <w:rPr>
          <w:rFonts w:hint="eastAsia" w:ascii="宋体" w:hAnsi="宋体"/>
          <w:b/>
          <w:color w:val="FF0000"/>
          <w:sz w:val="28"/>
          <w:szCs w:val="28"/>
        </w:rPr>
        <w:t>投标文件正文</w:t>
      </w:r>
    </w:p>
    <w:p>
      <w:pPr>
        <w:pStyle w:val="6"/>
        <w:jc w:val="center"/>
        <w:rPr>
          <w:rFonts w:ascii="黑体" w:eastAsia="黑体"/>
          <w:kern w:val="0"/>
          <w:sz w:val="24"/>
        </w:rPr>
      </w:pPr>
      <w:r>
        <w:rPr>
          <w:rFonts w:hint="eastAsia" w:ascii="黑体" w:eastAsia="黑体"/>
          <w:kern w:val="0"/>
          <w:sz w:val="24"/>
        </w:rPr>
        <w:t>一、投标函</w:t>
      </w:r>
    </w:p>
    <w:p>
      <w:pPr>
        <w:spacing w:line="360" w:lineRule="auto"/>
        <w:rPr>
          <w:rFonts w:ascii="宋体" w:hAnsi="宋体"/>
          <w:color w:val="000000"/>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szCs w:val="21"/>
          <w:u w:val="single"/>
        </w:rPr>
        <w:t xml:space="preserve"> 深圳市</w:t>
      </w:r>
      <w:r>
        <w:rPr>
          <w:rFonts w:ascii="宋体" w:hAnsi="宋体"/>
          <w:color w:val="000000"/>
          <w:szCs w:val="21"/>
          <w:u w:val="single"/>
        </w:rPr>
        <w:t>社会治理服务中心</w:t>
      </w:r>
      <w:r>
        <w:rPr>
          <w:rFonts w:hint="eastAsia" w:ascii="宋体" w:hAnsi="宋体"/>
          <w:color w:val="000000"/>
          <w:szCs w:val="21"/>
          <w:u w:val="single"/>
        </w:rPr>
        <w:t xml:space="preserve">  </w:t>
      </w:r>
    </w:p>
    <w:p>
      <w:pPr>
        <w:ind w:firstLine="420" w:firstLineChars="200"/>
        <w:rPr>
          <w:rFonts w:ascii="宋体" w:hAnsi="宋体"/>
          <w:szCs w:val="21"/>
        </w:rPr>
      </w:pPr>
      <w:bookmarkStart w:id="31"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2" w:name="_Hlk72263588"/>
      <w:r>
        <w:rPr>
          <w:rFonts w:hint="eastAsia"/>
          <w:szCs w:val="21"/>
        </w:rPr>
        <w:t>愿意按照招标文件要求承包上述项目并修补其任何缺陷。</w:t>
      </w:r>
      <w:bookmarkEnd w:id="32"/>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ascii="宋体" w:hAnsi="宋体"/>
          <w:szCs w:val="21"/>
        </w:rPr>
      </w:pPr>
      <w:r>
        <w:rPr>
          <w:rFonts w:hint="eastAsia" w:ascii="宋体" w:hAnsi="宋体"/>
          <w:szCs w:val="21"/>
        </w:rPr>
        <w:t>3、如果我单位中标，我单位将按照招标文件的要求提交履约担保。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ascii="宋体" w:hAnsi="宋体"/>
          <w:szCs w:val="21"/>
        </w:rPr>
      </w:pPr>
      <w:r>
        <w:rPr>
          <w:rFonts w:hint="eastAsia" w:ascii="宋体" w:hAnsi="宋体"/>
          <w:szCs w:val="21"/>
        </w:rPr>
        <w:t>6、我单位理解贵单位将不受必须接受所收到的最低报价或其它任何投标文件的约束。</w:t>
      </w:r>
      <w:bookmarkEnd w:id="31"/>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黑体" w:hAnsi="宋体" w:eastAsia="黑体"/>
        </w:rPr>
      </w:pPr>
    </w:p>
    <w:p>
      <w:pPr>
        <w:pStyle w:val="6"/>
        <w:jc w:val="center"/>
        <w:rPr>
          <w:rFonts w:ascii="黑体" w:eastAsia="黑体"/>
          <w:kern w:val="0"/>
          <w:sz w:val="24"/>
        </w:rPr>
      </w:pPr>
      <w:r>
        <w:rPr>
          <w:rFonts w:hint="eastAsia" w:ascii="黑体" w:eastAsia="黑体"/>
          <w:kern w:val="0"/>
          <w:sz w:val="24"/>
        </w:rPr>
        <w:t>二、政府采购投标及履约承诺函</w:t>
      </w:r>
    </w:p>
    <w:p>
      <w:pPr>
        <w:rPr>
          <w:rFonts w:ascii="宋体" w:hAnsi="宋体"/>
          <w:sz w:val="24"/>
        </w:rPr>
      </w:pPr>
    </w:p>
    <w:p>
      <w:pPr>
        <w:rPr>
          <w:rFonts w:ascii="宋体" w:hAnsi="宋体"/>
          <w:color w:val="000000"/>
          <w:szCs w:val="21"/>
        </w:rPr>
      </w:pPr>
      <w:r>
        <w:rPr>
          <w:rFonts w:hint="eastAsia" w:ascii="宋体" w:hAnsi="宋体"/>
          <w:color w:val="000000"/>
          <w:szCs w:val="21"/>
        </w:rPr>
        <w:t>致：</w:t>
      </w:r>
      <w:r>
        <w:rPr>
          <w:rFonts w:ascii="宋体" w:hAnsi="宋体"/>
          <w:color w:val="000000"/>
          <w:szCs w:val="21"/>
        </w:rPr>
        <w:t xml:space="preserve"> </w:t>
      </w:r>
      <w:r>
        <w:rPr>
          <w:rFonts w:hint="eastAsia" w:ascii="宋体" w:hAnsi="宋体"/>
          <w:color w:val="000000"/>
          <w:szCs w:val="21"/>
          <w:u w:val="single"/>
        </w:rPr>
        <w:t>深圳市</w:t>
      </w:r>
      <w:r>
        <w:rPr>
          <w:rFonts w:ascii="宋体" w:hAnsi="宋体"/>
          <w:color w:val="000000"/>
          <w:szCs w:val="21"/>
          <w:u w:val="single"/>
        </w:rPr>
        <w:t>社会治理服务中心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ind w:firstLine="420" w:firstLineChars="200"/>
        <w:rPr>
          <w:rFonts w:ascii="宋体" w:hAnsi="宋体"/>
          <w:szCs w:val="21"/>
        </w:rPr>
      </w:pPr>
      <w:r>
        <w:rPr>
          <w:rFonts w:hint="eastAsia" w:ascii="宋体" w:hAnsi="宋体"/>
          <w:szCs w:val="21"/>
        </w:rPr>
        <w:t>2.我单位参与该项目投标，符合招标文件关于联合体及进口产品的相关资格要求。</w:t>
      </w:r>
    </w:p>
    <w:p>
      <w:pPr>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4.我单位具备《中华人民共和国政府采购法》第二十二条的条件。</w:t>
      </w:r>
    </w:p>
    <w:p>
      <w:pPr>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未被列入失信被执行人、重大税收违法案件当事人名单（重大税收违法失信主体）、政府采购严重违法失信行为记录名单</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pPr>
        <w:ind w:firstLine="420" w:firstLineChars="200"/>
        <w:rPr>
          <w:rFonts w:ascii="宋体" w:hAnsi="宋体"/>
        </w:rPr>
      </w:pPr>
      <w:r>
        <w:rPr>
          <w:rFonts w:hint="eastAsia" w:ascii="宋体" w:hAnsi="宋体"/>
        </w:rPr>
        <w:t>1</w:t>
      </w:r>
      <w:r>
        <w:rPr>
          <w:rFonts w:ascii="宋体" w:hAnsi="宋体"/>
        </w:rPr>
        <w:t>2.</w:t>
      </w:r>
      <w:r>
        <w:rPr>
          <w:rFonts w:hint="eastAsia" w:ascii="宋体" w:hAnsi="宋体"/>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numPr>
          <w:ilvl w:val="0"/>
          <w:numId w:val="0"/>
        </w:numPr>
        <w:ind w:firstLine="420" w:firstLineChars="200"/>
        <w:rPr>
          <w:rFonts w:ascii="宋体" w:hAnsi="宋体"/>
        </w:rPr>
      </w:pPr>
      <w:r>
        <w:rPr>
          <w:rFonts w:hint="eastAsia" w:ascii="宋体" w:hAnsi="宋体"/>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000000"/>
        </w:rPr>
      </w:pPr>
      <w:r>
        <w:rPr>
          <w:rFonts w:hint="eastAsia"/>
          <w:color w:val="000000"/>
          <w:szCs w:val="21"/>
        </w:rPr>
        <w:t>投标人：</w:t>
      </w:r>
      <w:r>
        <w:rPr>
          <w:rFonts w:hint="eastAsia"/>
          <w:color w:val="000000"/>
          <w:szCs w:val="21"/>
          <w:u w:val="single"/>
        </w:rPr>
        <w:t xml:space="preserve">              </w:t>
      </w:r>
    </w:p>
    <w:p>
      <w:pPr>
        <w:ind w:firstLine="645"/>
        <w:rPr>
          <w:rFonts w:ascii="宋体" w:hAnsi="宋体"/>
          <w:color w:val="000000"/>
          <w:szCs w:val="21"/>
        </w:rPr>
      </w:pPr>
      <w:r>
        <w:rPr>
          <w:rFonts w:hint="eastAsia" w:ascii="宋体" w:hAnsi="宋体"/>
          <w:color w:val="000000"/>
          <w:szCs w:val="21"/>
        </w:rPr>
        <w:t xml:space="preserve">                                              日期：</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
    <w:p>
      <w:pPr>
        <w:pStyle w:val="6"/>
        <w:spacing w:before="120" w:after="120"/>
        <w:jc w:val="center"/>
        <w:rPr>
          <w:rFonts w:ascii="黑体" w:eastAsia="黑体"/>
          <w:kern w:val="0"/>
          <w:sz w:val="24"/>
        </w:rPr>
      </w:pPr>
      <w:r>
        <w:rPr>
          <w:rFonts w:hint="eastAsia" w:ascii="黑体" w:eastAsia="黑体"/>
          <w:kern w:val="0"/>
          <w:sz w:val="24"/>
        </w:rPr>
        <w:t>三、投标人情况及资格证明文件</w:t>
      </w:r>
    </w:p>
    <w:p>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ind w:firstLine="480" w:firstLineChars="200"/>
        <w:outlineLvl w:val="3"/>
        <w:rPr>
          <w:rFonts w:ascii="黑体" w:hAnsi="宋体" w:eastAsia="黑体"/>
          <w:bCs/>
          <w:kern w:val="0"/>
          <w:sz w:val="24"/>
          <w:szCs w:val="32"/>
        </w:rPr>
      </w:pPr>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r>
        <w:rPr>
          <w:rFonts w:ascii="黑体" w:hAnsi="黑体" w:eastAsia="黑体"/>
          <w:color w:val="FF0000"/>
          <w:szCs w:val="21"/>
        </w:rPr>
        <w:t>2</w:t>
      </w:r>
      <w:r>
        <w:rPr>
          <w:rFonts w:hint="eastAsia" w:ascii="黑体" w:hAnsi="黑体" w:eastAsia="黑体"/>
          <w:color w:val="FF0000"/>
          <w:szCs w:val="21"/>
        </w:rPr>
        <w:t>)</w:t>
      </w:r>
      <w:bookmarkStart w:id="33"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33"/>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w:t>
      </w:r>
      <w:bookmarkStart w:id="34" w:name="_Hlk72259001"/>
      <w:r>
        <w:rPr>
          <w:rFonts w:hint="eastAsia" w:ascii="黑体" w:hAnsi="宋体" w:eastAsia="黑体"/>
          <w:bCs/>
          <w:color w:val="FF0000"/>
          <w:kern w:val="0"/>
          <w:szCs w:val="21"/>
        </w:rPr>
        <w:t>招标文件第一册第三章</w:t>
      </w:r>
      <w:bookmarkEnd w:id="34"/>
      <w:r>
        <w:rPr>
          <w:rFonts w:hint="eastAsia" w:ascii="黑体" w:hAnsi="宋体" w:eastAsia="黑体"/>
          <w:bCs/>
          <w:color w:val="FF0000"/>
          <w:kern w:val="0"/>
          <w:szCs w:val="21"/>
        </w:rPr>
        <w:t>用户需求书“服务需求明细”的“服务需求名称”一栏为准）；如果涉及多个服务需求（标的）由同一企业承接，“标的名称”下划线处可以如实填写多个服务需求（标的）；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（2）声明是残疾人福利性单位须填写《残疾人福利性单位声明函》的相关内容（填写位置的字体已加粗），具体参照以上《中小企业声明函》填写要求执行。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（3）声明是监狱企业须填写《监狱企业声明函》的相关内容（填写位置的字体已加粗），具体参照以上《中小企业声明函》填写要求执行。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5、声明函的有效性最终由评审委员会判定；如评审委员会判定声明函无效，相关供应商不享受</w:t>
      </w:r>
      <w:r>
        <w:rPr>
          <w:rFonts w:hint="eastAsia" w:ascii="黑体" w:hAnsi="黑体" w:eastAsia="黑体"/>
          <w:color w:val="FF0000"/>
          <w:szCs w:val="21"/>
        </w:rPr>
        <w:t>价格扣除</w:t>
      </w:r>
      <w:r>
        <w:rPr>
          <w:rFonts w:hint="eastAsia" w:ascii="黑体" w:hAnsi="宋体" w:eastAsia="黑体"/>
          <w:bCs/>
          <w:color w:val="FF0000"/>
          <w:kern w:val="0"/>
          <w:szCs w:val="21"/>
        </w:rPr>
        <w:t>（但不作投标无效处理）。</w:t>
      </w: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 xml:space="preserve">） </w:t>
      </w:r>
    </w:p>
    <w:p>
      <w:pPr>
        <w:ind w:firstLine="420" w:firstLineChars="200"/>
        <w:outlineLvl w:val="3"/>
        <w:rPr>
          <w:rFonts w:ascii="宋体" w:hAnsi="宋体"/>
          <w:szCs w:val="21"/>
        </w:rPr>
      </w:pPr>
      <w:r>
        <w:rPr>
          <w:rFonts w:ascii="宋体" w:hAnsi="宋体" w:cs="Times New Roman"/>
          <w:szCs w:val="21"/>
        </w:rPr>
        <w:t>本</w:t>
      </w:r>
      <w:r>
        <w:rPr>
          <w:rFonts w:hint="eastAsia" w:ascii="宋体" w:hAnsi="宋体" w:cs="Times New Roman"/>
          <w:szCs w:val="21"/>
        </w:rPr>
        <w:t>投标人</w:t>
      </w:r>
      <w:r>
        <w:rPr>
          <w:rFonts w:ascii="宋体" w:hAnsi="宋体" w:cs="Times New Roman"/>
          <w:szCs w:val="21"/>
        </w:rPr>
        <w:t>郑重声明，根据《政府采购促进中小企业发展管理办法》（财库</w:t>
      </w:r>
      <w:r>
        <w:rPr>
          <w:rFonts w:hint="eastAsia" w:ascii="宋体" w:hAnsi="宋体" w:cs="微软雅黑"/>
          <w:szCs w:val="21"/>
        </w:rPr>
        <w:t>﹝</w:t>
      </w:r>
      <w:r>
        <w:rPr>
          <w:rFonts w:ascii="宋体" w:hAnsi="宋体" w:cs="Times New Roman"/>
          <w:szCs w:val="21"/>
        </w:rPr>
        <w:t>2020</w:t>
      </w:r>
      <w:r>
        <w:rPr>
          <w:rFonts w:hint="eastAsia" w:ascii="宋体" w:hAnsi="宋体" w:cs="微软雅黑"/>
          <w:szCs w:val="21"/>
        </w:rPr>
        <w:t>﹞</w:t>
      </w:r>
      <w:r>
        <w:rPr>
          <w:rFonts w:ascii="宋体" w:hAnsi="宋体" w:cs="Times New Roman"/>
          <w:szCs w:val="21"/>
        </w:rPr>
        <w:t>46 号）的规定，本</w:t>
      </w:r>
      <w:r>
        <w:rPr>
          <w:rFonts w:hint="eastAsia" w:ascii="宋体" w:hAnsi="宋体" w:cs="Times New Roman"/>
          <w:szCs w:val="21"/>
        </w:rPr>
        <w:t>投标人</w:t>
      </w:r>
      <w:r>
        <w:rPr>
          <w:rFonts w:ascii="宋体" w:hAnsi="宋体" w:cs="Times New Roman"/>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全部由符合政策要求的中小企业</w:t>
      </w:r>
      <w:r>
        <w:rPr>
          <w:rFonts w:hint="eastAsia" w:ascii="宋体" w:hAnsi="宋体"/>
          <w:szCs w:val="21"/>
        </w:rPr>
        <w:t>承接</w:t>
      </w:r>
      <w:r>
        <w:rPr>
          <w:rFonts w:ascii="宋体" w:hAnsi="宋体"/>
          <w:szCs w:val="21"/>
        </w:rPr>
        <w:t>。相关企业的具体情况如下：</w:t>
      </w:r>
    </w:p>
    <w:p>
      <w:pPr>
        <w:ind w:firstLine="42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hint="eastAsia" w:ascii="宋体" w:hAnsi="宋体"/>
          <w:b/>
          <w:bCs/>
          <w:szCs w:val="21"/>
          <w:u w:val="single"/>
        </w:rPr>
        <w:t>招标</w:t>
      </w:r>
      <w:r>
        <w:rPr>
          <w:rFonts w:ascii="宋体" w:hAnsi="宋体"/>
          <w:b/>
          <w:bCs/>
          <w:szCs w:val="21"/>
          <w:u w:val="single"/>
        </w:rPr>
        <w:t xml:space="preserve">文件中明确的所属行业） </w:t>
      </w:r>
      <w:r>
        <w:rPr>
          <w:rFonts w:ascii="宋体" w:hAnsi="宋体"/>
          <w:szCs w:val="21"/>
        </w:rPr>
        <w:t>行业；</w:t>
      </w:r>
      <w:r>
        <w:rPr>
          <w:rFonts w:hint="eastAsia" w:ascii="宋体" w:hAnsi="宋体"/>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w:t>
      </w:r>
      <w:r>
        <w:rPr>
          <w:rFonts w:ascii="宋体" w:hAnsi="宋体"/>
          <w:b/>
          <w:bCs/>
          <w:szCs w:val="21"/>
          <w:u w:val="single"/>
        </w:rPr>
        <w:t xml:space="preserve">  </w:t>
      </w:r>
      <w:r>
        <w:rPr>
          <w:rFonts w:ascii="宋体" w:hAnsi="宋体"/>
          <w:szCs w:val="21"/>
        </w:rPr>
        <w:t>人，营业收入为</w:t>
      </w:r>
      <w:r>
        <w:rPr>
          <w:rFonts w:ascii="宋体" w:hAnsi="宋体"/>
          <w:b/>
          <w:bCs/>
          <w:szCs w:val="21"/>
          <w:u w:val="single"/>
        </w:rPr>
        <w:t xml:space="preserve">  </w:t>
      </w:r>
      <w:r>
        <w:rPr>
          <w:rFonts w:ascii="宋体" w:hAnsi="宋体"/>
          <w:szCs w:val="21"/>
        </w:rPr>
        <w:t>万元，资产总额为</w:t>
      </w:r>
      <w:r>
        <w:rPr>
          <w:rFonts w:hint="eastAsia" w:ascii="宋体" w:hAnsi="宋体"/>
          <w:b/>
          <w:bCs/>
          <w:szCs w:val="21"/>
          <w:u w:val="single"/>
        </w:rPr>
        <w:t xml:space="preserve"> </w:t>
      </w:r>
      <w:r>
        <w:rPr>
          <w:rFonts w:ascii="宋体" w:hAnsi="宋体"/>
          <w:b/>
          <w:bCs/>
          <w:szCs w:val="21"/>
          <w:u w:val="single"/>
        </w:rPr>
        <w:t xml:space="preserve"> </w:t>
      </w:r>
      <w:r>
        <w:rPr>
          <w:rFonts w:ascii="宋体" w:hAnsi="宋体"/>
          <w:szCs w:val="21"/>
        </w:rPr>
        <w:t>万元 ，属于</w:t>
      </w:r>
      <w:r>
        <w:rPr>
          <w:rFonts w:ascii="宋体" w:hAnsi="宋体"/>
          <w:b/>
          <w:bCs/>
          <w:szCs w:val="21"/>
          <w:u w:val="single"/>
        </w:rPr>
        <w:t>（中型企业、小型企业、微型企业）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outlineLvl w:val="3"/>
        <w:rPr>
          <w:rFonts w:ascii="宋体" w:hAnsi="宋体"/>
          <w:bCs/>
          <w:color w:val="FF0000"/>
          <w:kern w:val="0"/>
          <w:szCs w:val="21"/>
        </w:rPr>
      </w:pPr>
      <w:bookmarkStart w:id="35" w:name="_Hlk73562275"/>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35"/>
    </w:p>
    <w:p>
      <w:pPr>
        <w:ind w:firstLine="420" w:firstLineChars="200"/>
      </w:pPr>
    </w:p>
    <w:p>
      <w:pPr>
        <w:jc w:val="center"/>
        <w:outlineLvl w:val="3"/>
        <w:rPr>
          <w:b/>
          <w:sz w:val="24"/>
        </w:rPr>
      </w:pPr>
      <w:r>
        <w:rPr>
          <w:rFonts w:hint="eastAsia"/>
          <w:b/>
          <w:sz w:val="24"/>
        </w:rPr>
        <w:t>2、残疾人福利性单位声明函（服务类）</w:t>
      </w:r>
    </w:p>
    <w:p>
      <w:pPr>
        <w:rPr>
          <w:b/>
          <w:bCs/>
        </w:rPr>
      </w:pPr>
    </w:p>
    <w:p>
      <w:pPr>
        <w:ind w:firstLine="420" w:firstLineChars="200"/>
        <w:rPr>
          <w:rFonts w:ascii="宋体" w:hAnsi="宋体"/>
          <w:szCs w:val="21"/>
        </w:rPr>
      </w:pPr>
      <w:r>
        <w:rPr>
          <w:rFonts w:ascii="宋体" w:hAnsi="宋体" w:cs="Times New Roman"/>
          <w:szCs w:val="21"/>
        </w:rPr>
        <w:t>本</w:t>
      </w:r>
      <w:r>
        <w:rPr>
          <w:rFonts w:hint="eastAsia" w:ascii="宋体" w:hAnsi="宋体" w:cs="Times New Roman"/>
          <w:szCs w:val="21"/>
        </w:rPr>
        <w:t>投标人</w:t>
      </w:r>
      <w:r>
        <w:rPr>
          <w:rFonts w:hint="eastAsia" w:ascii="宋体" w:hAnsi="宋体"/>
          <w:szCs w:val="21"/>
        </w:rPr>
        <w:t>郑重声明，根据《财政部民政部中国残疾人联合会关于促进残疾人就业政府采购政策的通知》（财库〔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 xml:space="preserve">141 </w:t>
      </w:r>
      <w:r>
        <w:rPr>
          <w:rFonts w:hint="eastAsia" w:ascii="宋体" w:hAnsi="宋体"/>
          <w:szCs w:val="21"/>
        </w:rPr>
        <w:t>号）的规定，本投标人</w:t>
      </w:r>
      <w:r>
        <w:rPr>
          <w:rFonts w:ascii="宋体" w:hAnsi="宋体" w:cs="Times New Roman"/>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残疾人福利性单位承接</w:t>
      </w:r>
      <w:r>
        <w:rPr>
          <w:rFonts w:ascii="宋体" w:hAnsi="宋体"/>
          <w:szCs w:val="21"/>
        </w:rPr>
        <w:t>。相关</w:t>
      </w:r>
      <w:r>
        <w:rPr>
          <w:rFonts w:hint="eastAsia" w:ascii="宋体" w:hAnsi="宋体"/>
          <w:szCs w:val="21"/>
        </w:rPr>
        <w:t>残疾人福利性单位</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，承接企业</w:t>
      </w:r>
      <w:r>
        <w:rPr>
          <w:rFonts w:ascii="宋体" w:hAnsi="宋体"/>
          <w:szCs w:val="21"/>
        </w:rPr>
        <w:t>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，承接企业</w:t>
      </w:r>
      <w:r>
        <w:rPr>
          <w:rFonts w:ascii="宋体" w:hAnsi="宋体"/>
          <w:szCs w:val="21"/>
        </w:rPr>
        <w:t>为</w:t>
      </w:r>
      <w:r>
        <w:rPr>
          <w:rFonts w:ascii="宋体" w:hAnsi="宋体"/>
          <w:b/>
          <w:bCs/>
          <w:szCs w:val="21"/>
          <w:u w:val="single"/>
        </w:rPr>
        <w:t>（</w:t>
      </w:r>
      <w:r>
        <w:rPr>
          <w:rFonts w:hint="eastAsia" w:ascii="宋体" w:hAnsi="宋体"/>
          <w:b/>
          <w:bCs/>
          <w:szCs w:val="21"/>
          <w:u w:val="single"/>
        </w:rPr>
        <w:t>单位</w:t>
      </w:r>
      <w:r>
        <w:rPr>
          <w:rFonts w:ascii="宋体" w:hAnsi="宋体"/>
          <w:b/>
          <w:bCs/>
          <w:szCs w:val="21"/>
          <w:u w:val="single"/>
        </w:rPr>
        <w:t>名称）</w:t>
      </w:r>
      <w:r>
        <w:rPr>
          <w:rFonts w:ascii="宋体" w:hAnsi="宋体"/>
          <w:szCs w:val="21"/>
        </w:rPr>
        <w:t>，属于</w:t>
      </w:r>
      <w:r>
        <w:rPr>
          <w:rFonts w:hint="eastAsia" w:ascii="宋体" w:hAnsi="宋体"/>
          <w:b/>
          <w:bCs/>
          <w:szCs w:val="21"/>
          <w:u w:val="single"/>
        </w:rPr>
        <w:t>残疾人福利性单位</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hint="eastAsia"/>
        </w:rPr>
        <w:t>本</w:t>
      </w:r>
      <w:r>
        <w:t>投标人</w:t>
      </w:r>
      <w:r>
        <w:rPr>
          <w:rFonts w:hint="eastAsia"/>
        </w:rPr>
        <w:t>已</w:t>
      </w:r>
      <w:r>
        <w:t>知悉</w:t>
      </w:r>
      <w:r>
        <w:rPr>
          <w:rFonts w:hint="eastAsia"/>
        </w:rPr>
        <w:t>《财政部民政部中国残疾人联合会关于促进残疾人就业政府采购政策的通知》（财库〔2017〕141 号）</w:t>
      </w:r>
      <w:r>
        <w:t>的规定，承诺提供的声明函内容是真实的，如提供声明函内容不实，则依法追究相关法律责任</w:t>
      </w:r>
      <w:r>
        <w:rPr>
          <w:rFonts w:hint="eastAsia"/>
        </w:rPr>
        <w:t>。</w:t>
      </w: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imes New Roman"/>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imes New Roman"/>
          <w:szCs w:val="21"/>
        </w:rPr>
        <w:t>本</w:t>
      </w:r>
      <w:r>
        <w:rPr>
          <w:rFonts w:hint="eastAsia" w:ascii="宋体" w:hAnsi="宋体" w:cs="Times New Roman"/>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ind w:left="723" w:hanging="723" w:hangingChars="300"/>
        <w:rPr>
          <w:b/>
          <w:sz w:val="24"/>
        </w:rPr>
      </w:pPr>
    </w:p>
    <w:p>
      <w:pPr>
        <w:ind w:left="723" w:hanging="723" w:hangingChars="300"/>
        <w:rPr>
          <w:b/>
          <w:sz w:val="24"/>
        </w:rPr>
      </w:pPr>
    </w:p>
    <w:p>
      <w:pPr>
        <w:pStyle w:val="6"/>
        <w:jc w:val="center"/>
        <w:rPr>
          <w:rFonts w:ascii="黑体" w:eastAsia="黑体"/>
          <w:sz w:val="24"/>
          <w:szCs w:val="24"/>
        </w:rPr>
      </w:pPr>
      <w:r>
        <w:rPr>
          <w:rFonts w:hint="eastAsia" w:ascii="黑体" w:eastAsia="黑体"/>
          <w:sz w:val="24"/>
          <w:szCs w:val="24"/>
        </w:rPr>
        <w:t>四、项目详细报价</w:t>
      </w:r>
    </w:p>
    <w:p>
      <w:pPr>
        <w:pStyle w:val="3"/>
        <w:jc w:val="center"/>
      </w:pPr>
      <w:r>
        <w:rPr>
          <w:rFonts w:hint="eastAsia"/>
          <w:b/>
          <w:bCs/>
        </w:rPr>
        <w:t>（一）</w:t>
      </w:r>
      <w:r>
        <w:rPr>
          <w:rFonts w:hint="eastAsia"/>
          <w:b/>
        </w:rPr>
        <w:t>分项报价表</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noWrap w:val="0"/>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noWrap w:val="0"/>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noWrap w:val="0"/>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bottom w:val="single" w:color="auto" w:sz="4" w:space="0"/>
            </w:tcBorders>
            <w:noWrap w:val="0"/>
            <w:vAlign w:val="center"/>
          </w:tcPr>
          <w:p>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bottom w:val="single" w:color="auto" w:sz="4" w:space="0"/>
            </w:tcBorders>
            <w:noWrap w:val="0"/>
            <w:vAlign w:val="center"/>
          </w:tcPr>
          <w:p>
            <w:pPr>
              <w:widowControl/>
              <w:adjustRightInd w:val="0"/>
              <w:snapToGrid w:val="0"/>
              <w:spacing w:line="300" w:lineRule="auto"/>
              <w:jc w:val="left"/>
              <w:rPr>
                <w:rFonts w:ascii="宋体" w:hAnsi="宋体"/>
                <w:snapToGrid w:val="0"/>
                <w:kern w:val="0"/>
                <w:sz w:val="24"/>
                <w:szCs w:val="21"/>
              </w:rPr>
            </w:pPr>
            <w:r>
              <w:rPr>
                <w:rFonts w:hint="eastAsia" w:ascii="宋体" w:hAnsi="宋体"/>
                <w:snapToGrid w:val="0"/>
                <w:kern w:val="0"/>
                <w:sz w:val="24"/>
                <w:szCs w:val="21"/>
              </w:rPr>
              <w:t>大写：</w:t>
            </w:r>
          </w:p>
          <w:p>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bottom w:val="single" w:color="auto" w:sz="4" w:space="0"/>
            </w:tcBorders>
            <w:noWrap w:val="0"/>
            <w:vAlign w:val="center"/>
          </w:tcPr>
          <w:p>
            <w:pPr>
              <w:widowControl/>
              <w:adjustRightInd w:val="0"/>
              <w:snapToGrid w:val="0"/>
              <w:spacing w:line="300" w:lineRule="auto"/>
              <w:jc w:val="center"/>
              <w:rPr>
                <w:rFonts w:ascii="宋体" w:hAnsi="宋体"/>
                <w:snapToGrid w:val="0"/>
                <w:kern w:val="0"/>
                <w:sz w:val="24"/>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noWrap w:val="0"/>
            <w:vAlign w:val="center"/>
          </w:tcPr>
          <w:p>
            <w:pPr>
              <w:widowControl/>
              <w:adjustRightInd w:val="0"/>
              <w:snapToGrid w:val="0"/>
              <w:spacing w:line="300" w:lineRule="auto"/>
              <w:jc w:val="center"/>
              <w:rPr>
                <w:rFonts w:hint="eastAsia" w:ascii="宋体" w:hAnsi="宋体" w:eastAsia="宋体" w:cs="Times New Roman"/>
                <w:snapToGrid w:val="0"/>
                <w:kern w:val="0"/>
                <w:sz w:val="24"/>
                <w:szCs w:val="21"/>
                <w:u w:val="single"/>
                <w:lang w:val="en-US" w:eastAsia="zh-CN" w:bidi="ar-SA"/>
              </w:rPr>
            </w:pPr>
            <w:r>
              <w:rPr>
                <w:rFonts w:hint="eastAsia" w:ascii="宋体" w:hAnsi="宋体"/>
                <w:snapToGrid w:val="0"/>
                <w:kern w:val="0"/>
                <w:sz w:val="24"/>
                <w:szCs w:val="21"/>
                <w:u w:val="single"/>
              </w:rPr>
              <w:t xml:space="preserve">                 项目</w:t>
            </w:r>
          </w:p>
        </w:tc>
        <w:tc>
          <w:tcPr>
            <w:tcW w:w="2625" w:type="dxa"/>
            <w:tcBorders>
              <w:top w:val="single" w:color="auto" w:sz="4" w:space="0"/>
            </w:tcBorders>
            <w:noWrap w:val="0"/>
            <w:vAlign w:val="center"/>
          </w:tcPr>
          <w:p>
            <w:pPr>
              <w:widowControl/>
              <w:adjustRightInd w:val="0"/>
              <w:snapToGrid w:val="0"/>
              <w:spacing w:line="300" w:lineRule="auto"/>
              <w:jc w:val="left"/>
              <w:rPr>
                <w:rFonts w:ascii="宋体" w:hAnsi="宋体"/>
                <w:snapToGrid w:val="0"/>
                <w:kern w:val="0"/>
                <w:sz w:val="24"/>
                <w:szCs w:val="21"/>
              </w:rPr>
            </w:pPr>
            <w:r>
              <w:rPr>
                <w:rFonts w:hint="eastAsia" w:ascii="宋体" w:hAnsi="宋体"/>
                <w:snapToGrid w:val="0"/>
                <w:kern w:val="0"/>
                <w:sz w:val="24"/>
                <w:szCs w:val="21"/>
              </w:rPr>
              <w:t>大写：</w:t>
            </w:r>
          </w:p>
          <w:p>
            <w:pPr>
              <w:widowControl/>
              <w:adjustRightInd w:val="0"/>
              <w:snapToGrid w:val="0"/>
              <w:spacing w:line="300" w:lineRule="auto"/>
              <w:jc w:val="left"/>
              <w:rPr>
                <w:rFonts w:hint="eastAsia" w:ascii="Times New Roman" w:hAnsi="Times New Roman" w:eastAsia="宋体" w:cs="Times New Roman"/>
                <w:kern w:val="2"/>
                <w:sz w:val="21"/>
                <w:szCs w:val="24"/>
                <w:lang w:val="en-US" w:eastAsia="zh-CN" w:bidi="ar-SA"/>
              </w:rPr>
            </w:pPr>
            <w:r>
              <w:rPr>
                <w:rFonts w:hint="eastAsia" w:ascii="宋体" w:hAnsi="宋体"/>
                <w:snapToGrid w:val="0"/>
                <w:kern w:val="0"/>
                <w:sz w:val="24"/>
                <w:szCs w:val="21"/>
              </w:rPr>
              <w:t>小写：</w:t>
            </w:r>
          </w:p>
        </w:tc>
        <w:tc>
          <w:tcPr>
            <w:tcW w:w="2034" w:type="dxa"/>
            <w:tcBorders>
              <w:top w:val="single" w:color="auto" w:sz="4" w:space="0"/>
            </w:tcBorders>
            <w:noWrap w:val="0"/>
            <w:vAlign w:val="center"/>
          </w:tcPr>
          <w:p>
            <w:pPr>
              <w:widowControl/>
              <w:adjustRightInd w:val="0"/>
              <w:snapToGrid w:val="0"/>
              <w:spacing w:line="300" w:lineRule="auto"/>
              <w:jc w:val="center"/>
              <w:rPr>
                <w:rFonts w:ascii="宋体" w:hAnsi="宋体"/>
                <w:snapToGrid w:val="0"/>
                <w:kern w:val="0"/>
                <w:sz w:val="24"/>
                <w:szCs w:val="21"/>
              </w:rPr>
            </w:pPr>
          </w:p>
        </w:tc>
      </w:tr>
    </w:tbl>
    <w:p>
      <w:pPr>
        <w:ind w:left="632" w:hanging="632" w:hangingChars="300"/>
        <w:rPr>
          <w:b/>
          <w:color w:val="0000FF"/>
          <w:szCs w:val="21"/>
        </w:rPr>
      </w:pPr>
      <w:r>
        <w:rPr>
          <w:rFonts w:hint="eastAsia"/>
          <w:b/>
          <w:color w:val="0000FF"/>
          <w:szCs w:val="21"/>
        </w:rPr>
        <w:t>注：</w:t>
      </w:r>
    </w:p>
    <w:p>
      <w:pPr>
        <w:widowControl/>
        <w:snapToGrid w:val="0"/>
        <w:ind w:firstLine="420" w:firstLineChars="200"/>
        <w:jc w:val="left"/>
        <w:rPr>
          <w:rFonts w:ascii="宋体" w:hAnsi="宋体"/>
          <w:color w:val="0000FF"/>
          <w:kern w:val="0"/>
          <w:szCs w:val="21"/>
        </w:rPr>
      </w:pPr>
      <w:r>
        <w:rPr>
          <w:rFonts w:hint="eastAsia" w:ascii="宋体" w:hAnsi="宋体"/>
          <w:color w:val="0000FF"/>
          <w:kern w:val="0"/>
          <w:szCs w:val="21"/>
        </w:rPr>
        <w:t>1、投标人的投标报价不得超过预算金额，否则将导致投标被否决。</w:t>
      </w:r>
    </w:p>
    <w:p>
      <w:pPr>
        <w:ind w:firstLine="482" w:firstLineChars="200"/>
        <w:rPr>
          <w:rFonts w:hAnsi="宋体"/>
          <w:b/>
          <w:bCs/>
          <w:sz w:val="24"/>
        </w:rPr>
      </w:pPr>
    </w:p>
    <w:p>
      <w:pPr>
        <w:ind w:firstLine="482" w:firstLineChars="200"/>
        <w:rPr>
          <w:rFonts w:hAnsi="宋体"/>
          <w:b/>
          <w:bCs/>
          <w:sz w:val="24"/>
        </w:rPr>
      </w:pPr>
    </w:p>
    <w:p>
      <w:pPr>
        <w:tabs>
          <w:tab w:val="left" w:pos="720"/>
        </w:tabs>
        <w:jc w:val="center"/>
        <w:rPr>
          <w:b/>
          <w:sz w:val="24"/>
        </w:rPr>
      </w:pPr>
      <w:r>
        <w:rPr>
          <w:rFonts w:hint="eastAsia"/>
          <w:b/>
          <w:sz w:val="24"/>
        </w:rPr>
        <w:t>（二）</w:t>
      </w:r>
      <w:bookmarkStart w:id="36" w:name="_Hlk72073235"/>
      <w:r>
        <w:rPr>
          <w:rFonts w:hint="eastAsia"/>
          <w:b/>
          <w:sz w:val="24"/>
        </w:rPr>
        <w:t>投标人认为需要涉及的其他内容报价清单</w:t>
      </w:r>
      <w:bookmarkEnd w:id="36"/>
    </w:p>
    <w:p>
      <w:pPr>
        <w:rPr>
          <w:b/>
          <w:bCs/>
        </w:rPr>
      </w:pPr>
    </w:p>
    <w:p/>
    <w:p>
      <w:pPr>
        <w:widowControl/>
        <w:numPr>
          <w:ilvl w:val="0"/>
          <w:numId w:val="1"/>
        </w:numPr>
        <w:tabs>
          <w:tab w:val="left" w:pos="720"/>
        </w:tabs>
        <w:spacing w:line="360" w:lineRule="auto"/>
        <w:jc w:val="left"/>
        <w:rPr>
          <w:rFonts w:ascii="黑体" w:hAnsi="宋体" w:eastAsia="黑体"/>
          <w:bCs/>
          <w:sz w:val="24"/>
        </w:rPr>
      </w:pPr>
      <w:r>
        <w:rPr>
          <w:rFonts w:hint="eastAsia" w:ascii="黑体" w:hAnsi="宋体" w:eastAsia="黑体"/>
          <w:bCs/>
          <w:sz w:val="24"/>
        </w:rPr>
        <w:t>投标人通过相关认证情况（格式自定）</w:t>
      </w:r>
    </w:p>
    <w:p>
      <w:pPr>
        <w:pStyle w:val="2"/>
        <w:rPr>
          <w:b w:val="0"/>
          <w:bCs w:val="0"/>
        </w:rPr>
      </w:pPr>
      <w:r>
        <w:rPr>
          <w:rFonts w:hint="eastAsia"/>
          <w:b w:val="0"/>
          <w:bCs w:val="0"/>
        </w:rPr>
        <w:t>（特别提示：投标人须按本招标文件评标信息中“投标人通过相关认证情况”这一评审因素要求，提供证明资料）</w:t>
      </w:r>
    </w:p>
    <w:p>
      <w:pPr>
        <w:widowControl/>
        <w:numPr>
          <w:ilvl w:val="0"/>
          <w:numId w:val="1"/>
        </w:numPr>
        <w:tabs>
          <w:tab w:val="left" w:pos="720"/>
        </w:tabs>
        <w:spacing w:line="360" w:lineRule="auto"/>
        <w:jc w:val="left"/>
        <w:rPr>
          <w:rFonts w:ascii="黑体" w:hAnsi="宋体" w:eastAsia="黑体"/>
          <w:sz w:val="24"/>
          <w:szCs w:val="20"/>
        </w:rPr>
      </w:pPr>
      <w:r>
        <w:rPr>
          <w:rFonts w:hint="eastAsia" w:ascii="黑体" w:hAnsi="宋体" w:eastAsia="黑体"/>
          <w:bCs/>
          <w:sz w:val="24"/>
        </w:rPr>
        <w:t>投标人同类项目业绩情况</w:t>
      </w:r>
      <w:r>
        <w:rPr>
          <w:rFonts w:hint="eastAsia" w:ascii="黑体" w:hAnsi="宋体" w:eastAsia="黑体"/>
          <w:sz w:val="24"/>
          <w:szCs w:val="20"/>
        </w:rPr>
        <w:t>（格式自定）</w:t>
      </w:r>
    </w:p>
    <w:p>
      <w:pPr>
        <w:pStyle w:val="2"/>
        <w:rPr>
          <w:b w:val="0"/>
          <w:bCs w:val="0"/>
        </w:rPr>
      </w:pPr>
      <w:r>
        <w:rPr>
          <w:rFonts w:hint="eastAsia"/>
          <w:b w:val="0"/>
          <w:bCs w:val="0"/>
        </w:rPr>
        <w:t>（特别提示：投标人须按本招标文件评标信息中“投标人同类项目业绩情况”这一评审因素要求，提供证明资料）</w:t>
      </w:r>
    </w:p>
    <w:p>
      <w:pPr>
        <w:widowControl/>
        <w:numPr>
          <w:ilvl w:val="0"/>
          <w:numId w:val="1"/>
        </w:numPr>
        <w:tabs>
          <w:tab w:val="left" w:pos="720"/>
        </w:tabs>
        <w:spacing w:line="360" w:lineRule="auto"/>
        <w:jc w:val="left"/>
        <w:rPr>
          <w:rFonts w:ascii="黑体" w:hAnsi="宋体" w:eastAsia="黑体"/>
          <w:sz w:val="24"/>
          <w:szCs w:val="20"/>
        </w:rPr>
      </w:pPr>
      <w:r>
        <w:rPr>
          <w:rFonts w:hint="eastAsia" w:ascii="黑体" w:hAnsi="宋体" w:eastAsia="黑体"/>
          <w:bCs/>
          <w:sz w:val="24"/>
        </w:rPr>
        <w:t>投标人获奖情况</w:t>
      </w:r>
      <w:r>
        <w:rPr>
          <w:rFonts w:hint="eastAsia" w:ascii="黑体" w:hAnsi="宋体" w:eastAsia="黑体"/>
          <w:sz w:val="24"/>
          <w:szCs w:val="20"/>
        </w:rPr>
        <w:t>（格式自定）</w:t>
      </w:r>
    </w:p>
    <w:p>
      <w:pPr>
        <w:pStyle w:val="2"/>
        <w:rPr>
          <w:b w:val="0"/>
          <w:bCs w:val="0"/>
        </w:rPr>
      </w:pPr>
      <w:r>
        <w:rPr>
          <w:rFonts w:hint="eastAsia"/>
          <w:b w:val="0"/>
          <w:bCs w:val="0"/>
        </w:rPr>
        <w:t>（特别提示：投标人须按本招标文件评标信息中“投标人获奖情况”这一评审因素要求，提供证明资料）</w:t>
      </w:r>
    </w:p>
    <w:p>
      <w:pPr>
        <w:rPr>
          <w:b/>
          <w:color w:val="FF0000"/>
          <w:sz w:val="24"/>
        </w:rPr>
      </w:pPr>
      <w:r>
        <w:rPr>
          <w:rFonts w:hint="eastAsia"/>
          <w:b/>
          <w:color w:val="FF0000"/>
          <w:sz w:val="24"/>
        </w:rPr>
        <w:t>（信息公开部分的内容到此为止！以下为信息不公开部分。）</w:t>
      </w:r>
    </w:p>
    <w:p>
      <w:pPr>
        <w:rPr>
          <w:b/>
          <w:sz w:val="32"/>
          <w:szCs w:val="32"/>
        </w:rPr>
      </w:pPr>
      <w:r>
        <w:rPr>
          <w:b/>
          <w:sz w:val="32"/>
          <w:szCs w:val="32"/>
        </w:rPr>
        <w:br w:type="page"/>
      </w:r>
    </w:p>
    <w:p>
      <w:pPr>
        <w:outlineLvl w:val="1"/>
        <w:rPr>
          <w:rFonts w:ascii="宋体" w:hAnsi="宋体"/>
          <w:b/>
          <w:color w:val="FF0000"/>
          <w:sz w:val="28"/>
          <w:szCs w:val="28"/>
        </w:rPr>
      </w:pPr>
      <w:r>
        <w:rPr>
          <w:rFonts w:hint="eastAsia" w:ascii="宋体" w:hAnsi="宋体"/>
          <w:b/>
          <w:color w:val="FF0000"/>
          <w:sz w:val="28"/>
          <w:szCs w:val="28"/>
        </w:rPr>
        <w:t>投标文件附件</w:t>
      </w:r>
    </w:p>
    <w:p>
      <w:pPr>
        <w:pStyle w:val="6"/>
        <w:jc w:val="center"/>
        <w:rPr>
          <w:rFonts w:ascii="黑体" w:eastAsia="黑体"/>
          <w:sz w:val="24"/>
        </w:rPr>
      </w:pPr>
      <w:r>
        <w:rPr>
          <w:rFonts w:hint="eastAsia" w:ascii="黑体" w:eastAsia="黑体"/>
          <w:sz w:val="24"/>
        </w:rPr>
        <w:t>一、</w:t>
      </w:r>
      <w:bookmarkStart w:id="37" w:name="_Hlk72092499"/>
      <w:r>
        <w:rPr>
          <w:rFonts w:hint="eastAsia" w:ascii="黑体" w:eastAsia="黑体"/>
          <w:sz w:val="24"/>
        </w:rPr>
        <w:t>法定代表人（负责人）证明书</w:t>
      </w:r>
      <w:bookmarkEnd w:id="37"/>
    </w:p>
    <w:p>
      <w:pPr>
        <w:rPr>
          <w:sz w:val="24"/>
        </w:rPr>
      </w:pPr>
    </w:p>
    <w:p>
      <w:pPr>
        <w:spacing w:line="360" w:lineRule="auto"/>
        <w:rPr>
          <w:szCs w:val="21"/>
        </w:rPr>
      </w:pPr>
      <w:r>
        <w:rPr>
          <w:rFonts w:hint="eastAsia"/>
          <w:szCs w:val="21"/>
        </w:rPr>
        <w:t xml:space="preserve">   </w:t>
      </w: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r>
        <w:rPr>
          <w:rFonts w:hint="eastAsia"/>
          <w:szCs w:val="21"/>
        </w:rPr>
        <w:t xml:space="preserve">         </w:t>
      </w: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w:t>
      </w:r>
      <w:r>
        <w:rPr>
          <w:szCs w:val="21"/>
        </w:rPr>
        <w:t xml:space="preserve"> </w:t>
      </w:r>
      <w:r>
        <w:rPr>
          <w:rFonts w:hint="eastAsia"/>
          <w:szCs w:val="21"/>
        </w:rPr>
        <w:t>2、内容必须填写真实、清楚，涂改无效，不得转让、买卖。</w:t>
      </w:r>
    </w:p>
    <w:p>
      <w:pPr>
        <w:rPr>
          <w:sz w:val="24"/>
        </w:rPr>
      </w:pPr>
    </w:p>
    <w:p>
      <w:pPr>
        <w:rPr>
          <w:b/>
          <w:bCs/>
          <w:sz w:val="24"/>
        </w:rPr>
      </w:pPr>
    </w:p>
    <w:p>
      <w:pPr>
        <w:pStyle w:val="6"/>
        <w:spacing w:before="120" w:after="120"/>
        <w:jc w:val="center"/>
        <w:rPr>
          <w:rFonts w:ascii="黑体" w:eastAsia="黑体"/>
          <w:sz w:val="24"/>
        </w:rPr>
      </w:pPr>
      <w:r>
        <w:rPr>
          <w:rFonts w:hint="eastAsia" w:ascii="黑体" w:eastAsia="黑体"/>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pStyle w:val="8"/>
        <w:spacing w:line="360" w:lineRule="auto"/>
        <w:rPr>
          <w:szCs w:val="21"/>
        </w:rPr>
      </w:pPr>
      <w:r>
        <w:rPr>
          <w:rFonts w:hint="eastAsia"/>
          <w:szCs w:val="21"/>
        </w:rPr>
        <w:t>代理人无转委托权，特此委托。</w:t>
      </w:r>
    </w:p>
    <w:p>
      <w:pPr>
        <w:pStyle w:val="8"/>
        <w:spacing w:line="360" w:lineRule="auto"/>
        <w:rPr>
          <w:szCs w:val="21"/>
        </w:rPr>
      </w:pPr>
    </w:p>
    <w:p>
      <w:pPr>
        <w:spacing w:line="360" w:lineRule="auto"/>
        <w:ind w:left="540" w:leftChars="257"/>
        <w:rPr>
          <w:szCs w:val="21"/>
          <w:u w:val="single"/>
        </w:rPr>
      </w:pPr>
      <w:r>
        <w:rPr>
          <w:rFonts w:hint="eastAsia"/>
          <w:szCs w:val="21"/>
        </w:rPr>
        <w:t>代理人：</w:t>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
      <w:pPr>
        <w:spacing w:line="360" w:lineRule="auto"/>
        <w:ind w:firstLine="422" w:firstLineChars="200"/>
        <w:rPr>
          <w:b/>
          <w:color w:val="FF0000"/>
          <w:szCs w:val="21"/>
        </w:rPr>
      </w:pPr>
      <w:r>
        <w:rPr>
          <w:rFonts w:hint="eastAsia"/>
          <w:b/>
          <w:color w:val="FF0000"/>
          <w:szCs w:val="21"/>
        </w:rPr>
        <w:t>附： 请提供代理人身份证扫描件（正反两面）；非中国国籍管辖范围人员，可提供公安部门认可的身份证明材料扫描件。</w:t>
      </w:r>
    </w:p>
    <w:p>
      <w:pPr>
        <w:spacing w:line="360" w:lineRule="auto"/>
        <w:rPr>
          <w:b/>
          <w:szCs w:val="21"/>
        </w:rPr>
      </w:pPr>
    </w:p>
    <w:p>
      <w:pPr>
        <w:pStyle w:val="6"/>
        <w:jc w:val="center"/>
        <w:rPr>
          <w:rFonts w:ascii="黑体" w:eastAsia="黑体"/>
          <w:kern w:val="0"/>
          <w:sz w:val="24"/>
          <w:szCs w:val="24"/>
        </w:rPr>
      </w:pPr>
      <w:r>
        <w:rPr>
          <w:rFonts w:hint="eastAsia" w:ascii="黑体" w:eastAsia="黑体"/>
          <w:kern w:val="0"/>
          <w:sz w:val="24"/>
          <w:szCs w:val="24"/>
        </w:rPr>
        <w:t>三、</w:t>
      </w:r>
      <w:bookmarkStart w:id="38" w:name="_Hlk72092634"/>
      <w:r>
        <w:rPr>
          <w:rFonts w:hint="eastAsia" w:ascii="黑体" w:eastAsia="黑体"/>
          <w:kern w:val="0"/>
          <w:sz w:val="24"/>
          <w:szCs w:val="24"/>
        </w:rPr>
        <w:t>实质性条款响应情况表</w:t>
      </w:r>
      <w:bookmarkEnd w:id="38"/>
    </w:p>
    <w:tbl>
      <w:tblPr>
        <w:tblStyle w:val="1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noWrap w:val="0"/>
            <w:vAlign w:val="center"/>
          </w:tcPr>
          <w:p>
            <w:pPr>
              <w:adjustRightInd w:val="0"/>
              <w:snapToGrid w:val="0"/>
              <w:spacing w:line="360" w:lineRule="auto"/>
              <w:jc w:val="center"/>
              <w:rPr>
                <w:rFonts w:ascii="宋体" w:hAnsi="宋体"/>
                <w:kern w:val="0"/>
                <w:szCs w:val="21"/>
              </w:rPr>
            </w:pPr>
            <w:bookmarkStart w:id="39" w:name="_Hlk72092651"/>
            <w:r>
              <w:rPr>
                <w:rFonts w:hint="eastAsia" w:ascii="宋体" w:hAnsi="宋体"/>
                <w:kern w:val="0"/>
                <w:szCs w:val="21"/>
              </w:rPr>
              <w:t>序号</w:t>
            </w:r>
          </w:p>
        </w:tc>
        <w:tc>
          <w:tcPr>
            <w:tcW w:w="3514" w:type="dxa"/>
            <w:noWrap w:val="0"/>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noWrap w:val="0"/>
            <w:vAlign w:val="center"/>
          </w:tcPr>
          <w:p>
            <w:pPr>
              <w:adjustRightInd w:val="0"/>
              <w:snapToGrid w:val="0"/>
              <w:spacing w:line="360" w:lineRule="auto"/>
              <w:jc w:val="center"/>
              <w:rPr>
                <w:rFonts w:ascii="宋体" w:hAnsi="宋体"/>
                <w:kern w:val="0"/>
                <w:szCs w:val="21"/>
              </w:rPr>
            </w:pPr>
            <w:r>
              <w:rPr>
                <w:rFonts w:hint="eastAsia"/>
              </w:rPr>
              <w:t>投标响应</w:t>
            </w:r>
          </w:p>
        </w:tc>
        <w:tc>
          <w:tcPr>
            <w:tcW w:w="1276" w:type="dxa"/>
            <w:noWrap w:val="0"/>
            <w:vAlign w:val="center"/>
          </w:tcPr>
          <w:p>
            <w:pPr>
              <w:adjustRightInd w:val="0"/>
              <w:snapToGrid w:val="0"/>
              <w:spacing w:line="360" w:lineRule="auto"/>
              <w:jc w:val="center"/>
              <w:rPr>
                <w:rFonts w:ascii="宋体" w:hAnsi="宋体"/>
                <w:kern w:val="0"/>
                <w:szCs w:val="21"/>
              </w:rPr>
            </w:pPr>
            <w:r>
              <w:rPr>
                <w:rFonts w:hint="eastAsia"/>
              </w:rPr>
              <w:t>偏离情况</w:t>
            </w:r>
          </w:p>
        </w:tc>
        <w:tc>
          <w:tcPr>
            <w:tcW w:w="1163" w:type="dxa"/>
            <w:noWrap w:val="0"/>
            <w:vAlign w:val="center"/>
          </w:tcPr>
          <w:p>
            <w:pPr>
              <w:adjustRightInd w:val="0"/>
              <w:snapToGrid w:val="0"/>
              <w:spacing w:line="360" w:lineRule="auto"/>
              <w:jc w:val="center"/>
              <w:rPr>
                <w:rFonts w:ascii="宋体" w:hAnsi="宋体"/>
                <w:kern w:val="0"/>
                <w:szCs w:val="21"/>
              </w:rPr>
            </w:pPr>
            <w:r>
              <w:rPr>
                <w:rFonts w:hint="eastAsia"/>
              </w:rPr>
              <w:t>说明</w:t>
            </w:r>
          </w:p>
        </w:tc>
      </w:tr>
      <w:bookmark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noWrap w:val="0"/>
            <w:vAlign w:val="top"/>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noWrap w:val="0"/>
            <w:vAlign w:val="top"/>
          </w:tcPr>
          <w:p>
            <w:pPr>
              <w:adjustRightInd w:val="0"/>
              <w:snapToGrid w:val="0"/>
              <w:spacing w:line="360" w:lineRule="auto"/>
              <w:jc w:val="left"/>
              <w:rPr>
                <w:rFonts w:hAnsi="宋体"/>
                <w:kern w:val="0"/>
                <w:szCs w:val="21"/>
              </w:rPr>
            </w:pPr>
            <w:r>
              <w:rPr>
                <w:rFonts w:hint="eastAsia"/>
              </w:rPr>
              <w:t>满足本项目标★的条款要求</w:t>
            </w:r>
          </w:p>
        </w:tc>
        <w:tc>
          <w:tcPr>
            <w:tcW w:w="1559" w:type="dxa"/>
            <w:noWrap w:val="0"/>
            <w:vAlign w:val="top"/>
          </w:tcPr>
          <w:p>
            <w:pPr>
              <w:adjustRightInd w:val="0"/>
              <w:snapToGrid w:val="0"/>
              <w:spacing w:line="360" w:lineRule="auto"/>
              <w:rPr>
                <w:rFonts w:ascii="宋体" w:hAnsi="宋体"/>
                <w:kern w:val="0"/>
                <w:szCs w:val="21"/>
              </w:rPr>
            </w:pPr>
          </w:p>
        </w:tc>
        <w:tc>
          <w:tcPr>
            <w:tcW w:w="1276" w:type="dxa"/>
            <w:noWrap w:val="0"/>
            <w:vAlign w:val="top"/>
          </w:tcPr>
          <w:p>
            <w:pPr>
              <w:adjustRightInd w:val="0"/>
              <w:snapToGrid w:val="0"/>
              <w:spacing w:line="360" w:lineRule="auto"/>
              <w:rPr>
                <w:rFonts w:ascii="宋体" w:hAnsi="宋体"/>
                <w:kern w:val="0"/>
                <w:szCs w:val="21"/>
              </w:rPr>
            </w:pPr>
          </w:p>
        </w:tc>
        <w:tc>
          <w:tcPr>
            <w:tcW w:w="1163" w:type="dxa"/>
            <w:noWrap w:val="0"/>
            <w:vAlign w:val="top"/>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 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评审委员会有权根据实质性条款响应情况作出评判。</w:t>
      </w:r>
    </w:p>
    <w:p/>
    <w:p>
      <w:pPr>
        <w:rPr>
          <w:b/>
          <w:bCs/>
          <w:sz w:val="24"/>
        </w:rPr>
      </w:pPr>
    </w:p>
    <w:p>
      <w:pPr>
        <w:rPr>
          <w:rFonts w:ascii="黑体" w:hAnsi="宋体" w:eastAsia="黑体"/>
          <w:sz w:val="24"/>
          <w:szCs w:val="20"/>
        </w:rPr>
      </w:pPr>
      <w:r>
        <w:rPr>
          <w:rFonts w:hint="eastAsia" w:ascii="黑体" w:hAnsi="宋体" w:eastAsia="黑体"/>
          <w:sz w:val="24"/>
          <w:szCs w:val="20"/>
        </w:rPr>
        <w:t>四、实施方案（格式自定）</w:t>
      </w:r>
    </w:p>
    <w:p>
      <w:pPr>
        <w:pStyle w:val="8"/>
        <w:ind w:firstLine="0"/>
        <w:rPr>
          <w:rFonts w:ascii="宋体" w:hAnsi="宋体" w:eastAsia="宋体" w:cs="宋体"/>
          <w:color w:val="FF0000"/>
          <w:sz w:val="24"/>
        </w:rPr>
      </w:pPr>
      <w:r>
        <w:rPr>
          <w:rFonts w:hint="eastAsia" w:ascii="宋体" w:hAnsi="宋体" w:eastAsia="宋体" w:cs="宋体"/>
          <w:color w:val="FF0000"/>
          <w:sz w:val="24"/>
        </w:rPr>
        <w:t>（特别提示：投标人须按本招标文件评标信息中“实施方案”这一评审因素要求，提供证明资料）</w:t>
      </w:r>
    </w:p>
    <w:p>
      <w:pPr>
        <w:pStyle w:val="8"/>
        <w:ind w:firstLine="0"/>
        <w:rPr>
          <w:rFonts w:ascii="宋体" w:hAnsi="宋体" w:eastAsia="宋体" w:cs="宋体"/>
          <w:sz w:val="24"/>
        </w:rPr>
      </w:pPr>
    </w:p>
    <w:p>
      <w:pPr>
        <w:pStyle w:val="8"/>
        <w:ind w:firstLine="0"/>
        <w:rPr>
          <w:rFonts w:ascii="黑体" w:hAnsi="宋体" w:eastAsia="黑体"/>
          <w:sz w:val="24"/>
        </w:rPr>
      </w:pPr>
      <w:r>
        <w:rPr>
          <w:rFonts w:hint="eastAsia" w:ascii="黑体" w:hAnsi="宋体" w:eastAsia="黑体"/>
          <w:sz w:val="24"/>
        </w:rPr>
        <w:t>五、项目重点难点分析、应对措施及相关的合理化建议（格式自定）</w:t>
      </w:r>
    </w:p>
    <w:p>
      <w:pPr>
        <w:pStyle w:val="8"/>
        <w:ind w:firstLine="0"/>
        <w:rPr>
          <w:rFonts w:ascii="宋体" w:hAnsi="宋体" w:eastAsia="宋体" w:cs="宋体"/>
          <w:color w:val="FF0000"/>
          <w:sz w:val="24"/>
        </w:rPr>
      </w:pPr>
      <w:r>
        <w:rPr>
          <w:rFonts w:hint="eastAsia" w:ascii="宋体" w:hAnsi="宋体" w:eastAsia="宋体" w:cs="宋体"/>
          <w:color w:val="FF0000"/>
          <w:sz w:val="24"/>
        </w:rPr>
        <w:t>（特别提示：投标人须按本招标文件评标信息中“项目重点难点分析、应对措施及相关的合理化建议”这一评审因素要求，提供证明资料）</w:t>
      </w:r>
    </w:p>
    <w:p>
      <w:pPr>
        <w:pStyle w:val="8"/>
        <w:ind w:firstLine="0"/>
        <w:rPr>
          <w:rFonts w:ascii="宋体" w:hAnsi="宋体" w:eastAsia="宋体" w:cs="宋体"/>
          <w:sz w:val="24"/>
        </w:rPr>
      </w:pPr>
    </w:p>
    <w:p>
      <w:pPr>
        <w:pStyle w:val="8"/>
        <w:ind w:firstLine="0"/>
        <w:rPr>
          <w:rFonts w:ascii="黑体" w:hAnsi="宋体" w:eastAsia="黑体"/>
          <w:sz w:val="24"/>
        </w:rPr>
      </w:pPr>
      <w:r>
        <w:rPr>
          <w:rFonts w:hint="eastAsia" w:ascii="黑体" w:hAnsi="宋体" w:eastAsia="黑体"/>
          <w:sz w:val="24"/>
        </w:rPr>
        <w:t>六、质量（完成时间、安全、环保）保障措施及方案（格式自定）</w:t>
      </w:r>
    </w:p>
    <w:p>
      <w:pPr>
        <w:pStyle w:val="8"/>
        <w:ind w:firstLine="0"/>
        <w:rPr>
          <w:rFonts w:ascii="宋体" w:hAnsi="宋体" w:eastAsia="宋体" w:cs="宋体"/>
          <w:color w:val="FF0000"/>
          <w:sz w:val="24"/>
        </w:rPr>
      </w:pPr>
      <w:r>
        <w:rPr>
          <w:rFonts w:hint="eastAsia" w:ascii="宋体" w:hAnsi="宋体" w:eastAsia="宋体" w:cs="宋体"/>
          <w:color w:val="FF0000"/>
          <w:sz w:val="24"/>
        </w:rPr>
        <w:t>（特别提示：投标人须按本招标文件评标信息中“质量（完成时间、安全、环保）保障措施及方案”这一评审因素要求，提供证明资料）</w:t>
      </w:r>
    </w:p>
    <w:p>
      <w:pPr>
        <w:pStyle w:val="8"/>
        <w:ind w:firstLine="0"/>
        <w:rPr>
          <w:rFonts w:ascii="宋体" w:hAnsi="宋体" w:eastAsia="宋体" w:cs="宋体"/>
          <w:sz w:val="24"/>
        </w:rPr>
      </w:pPr>
    </w:p>
    <w:p>
      <w:pPr>
        <w:pStyle w:val="8"/>
        <w:ind w:firstLine="0"/>
        <w:rPr>
          <w:rFonts w:ascii="黑体" w:hAnsi="宋体" w:eastAsia="黑体"/>
          <w:sz w:val="24"/>
        </w:rPr>
      </w:pPr>
      <w:r>
        <w:rPr>
          <w:rFonts w:hint="eastAsia" w:ascii="黑体" w:hAnsi="宋体" w:eastAsia="黑体"/>
          <w:sz w:val="24"/>
        </w:rPr>
        <w:t>七、项目完成（服务期满）后的服务承诺（格式自定）</w:t>
      </w:r>
    </w:p>
    <w:p>
      <w:pPr>
        <w:pStyle w:val="8"/>
        <w:ind w:firstLine="0"/>
        <w:rPr>
          <w:rFonts w:ascii="宋体" w:hAnsi="宋体" w:eastAsia="宋体" w:cs="宋体"/>
          <w:color w:val="FF0000"/>
          <w:sz w:val="24"/>
        </w:rPr>
      </w:pPr>
      <w:r>
        <w:rPr>
          <w:rFonts w:hint="eastAsia" w:ascii="宋体" w:hAnsi="宋体" w:eastAsia="宋体" w:cs="宋体"/>
          <w:color w:val="FF0000"/>
          <w:sz w:val="24"/>
        </w:rPr>
        <w:t>（特别提示：投标人须按本招标文件评标信息中“项目完成（服务期满）后的服务承诺”这一评审因素要求，提供证明资料）</w:t>
      </w:r>
    </w:p>
    <w:p>
      <w:pPr>
        <w:pStyle w:val="8"/>
        <w:ind w:firstLine="0"/>
        <w:rPr>
          <w:rFonts w:ascii="宋体" w:hAnsi="宋体" w:eastAsia="宋体" w:cs="宋体"/>
          <w:sz w:val="24"/>
        </w:rPr>
      </w:pPr>
    </w:p>
    <w:p>
      <w:pPr>
        <w:pStyle w:val="8"/>
        <w:ind w:firstLine="0"/>
        <w:rPr>
          <w:rFonts w:ascii="黑体" w:hAnsi="宋体" w:eastAsia="黑体"/>
          <w:sz w:val="24"/>
        </w:rPr>
      </w:pPr>
      <w:r>
        <w:rPr>
          <w:rFonts w:hint="eastAsia" w:ascii="黑体" w:hAnsi="宋体" w:eastAsia="黑体"/>
          <w:sz w:val="24"/>
        </w:rPr>
        <w:t>八、违约承诺（格式自定）</w:t>
      </w:r>
    </w:p>
    <w:p>
      <w:pPr>
        <w:pStyle w:val="8"/>
        <w:spacing w:before="60" w:beforeLines="25" w:after="60" w:afterLines="25"/>
        <w:ind w:firstLine="0"/>
        <w:rPr>
          <w:rFonts w:ascii="宋体" w:hAnsi="宋体" w:eastAsia="宋体" w:cs="宋体"/>
          <w:color w:val="FF0000"/>
          <w:sz w:val="24"/>
        </w:rPr>
      </w:pPr>
      <w:r>
        <w:rPr>
          <w:rFonts w:hint="eastAsia" w:ascii="宋体" w:hAnsi="宋体" w:eastAsia="宋体" w:cs="宋体"/>
          <w:color w:val="FF0000"/>
          <w:sz w:val="24"/>
        </w:rPr>
        <w:t>（特别提示：投标人须按本招标文件评标信息中“违约承诺”这一评审因素要求，提供证明资料）</w:t>
      </w:r>
    </w:p>
    <w:p>
      <w:pPr>
        <w:pStyle w:val="8"/>
        <w:spacing w:before="60" w:beforeLines="25" w:after="60" w:afterLines="25"/>
        <w:ind w:firstLine="0"/>
        <w:rPr>
          <w:rFonts w:ascii="宋体" w:hAnsi="宋体" w:eastAsia="宋体" w:cs="宋体"/>
          <w:sz w:val="24"/>
        </w:rPr>
      </w:pPr>
    </w:p>
    <w:p>
      <w:pPr>
        <w:pStyle w:val="8"/>
        <w:spacing w:before="60" w:beforeLines="25" w:after="60" w:afterLines="25"/>
        <w:ind w:firstLine="0"/>
        <w:rPr>
          <w:rFonts w:ascii="黑体" w:hAnsi="宋体" w:eastAsia="黑体"/>
          <w:sz w:val="24"/>
        </w:rPr>
      </w:pPr>
      <w:r>
        <w:rPr>
          <w:rFonts w:hint="eastAsia" w:ascii="黑体" w:hAnsi="宋体" w:eastAsia="黑体"/>
          <w:sz w:val="24"/>
        </w:rPr>
        <w:t>九、拟安排的项目负责人情况（格式自定）</w:t>
      </w:r>
    </w:p>
    <w:p>
      <w:pPr>
        <w:pStyle w:val="8"/>
        <w:spacing w:before="60" w:beforeLines="25" w:after="60" w:afterLines="25"/>
        <w:ind w:firstLine="0"/>
        <w:rPr>
          <w:rFonts w:ascii="宋体" w:hAnsi="宋体" w:eastAsia="宋体" w:cs="宋体"/>
          <w:color w:val="FF0000"/>
          <w:sz w:val="24"/>
        </w:rPr>
      </w:pPr>
      <w:r>
        <w:rPr>
          <w:rFonts w:hint="eastAsia" w:ascii="宋体" w:hAnsi="宋体" w:eastAsia="宋体" w:cs="宋体"/>
          <w:color w:val="FF0000"/>
          <w:sz w:val="24"/>
        </w:rPr>
        <w:t>（特别提示：投标人须按本招标文件评标信息中“拟安排的项目负责人情况（仅限一人）”这一评审因素要求，提供证明资料）</w:t>
      </w:r>
    </w:p>
    <w:p>
      <w:pPr>
        <w:pStyle w:val="8"/>
        <w:spacing w:before="60" w:beforeLines="25" w:after="60" w:afterLines="25"/>
        <w:ind w:firstLine="0"/>
        <w:rPr>
          <w:rFonts w:ascii="宋体" w:hAnsi="宋体" w:eastAsia="宋体" w:cs="宋体"/>
          <w:sz w:val="24"/>
        </w:rPr>
      </w:pPr>
    </w:p>
    <w:p>
      <w:pPr>
        <w:pStyle w:val="8"/>
        <w:spacing w:before="60" w:beforeLines="25" w:after="60" w:afterLines="25"/>
        <w:ind w:firstLine="0"/>
        <w:rPr>
          <w:rFonts w:ascii="黑体" w:hAnsi="宋体" w:eastAsia="黑体"/>
          <w:sz w:val="24"/>
        </w:rPr>
      </w:pPr>
      <w:r>
        <w:rPr>
          <w:rFonts w:hint="eastAsia" w:ascii="黑体" w:hAnsi="宋体" w:eastAsia="黑体"/>
          <w:sz w:val="24"/>
        </w:rPr>
        <w:t>十、拟安排的项目主要团队成员（主要技术人员）情况（项目负责人除外）（格式自定）</w:t>
      </w:r>
    </w:p>
    <w:p>
      <w:pPr>
        <w:pStyle w:val="8"/>
        <w:spacing w:before="60" w:beforeLines="25" w:after="60" w:afterLines="25"/>
        <w:ind w:firstLine="0"/>
        <w:rPr>
          <w:rFonts w:ascii="宋体" w:hAnsi="宋体" w:eastAsia="宋体" w:cs="宋体"/>
          <w:color w:val="FF0000"/>
          <w:sz w:val="24"/>
        </w:rPr>
      </w:pPr>
      <w:r>
        <w:rPr>
          <w:rFonts w:hint="eastAsia" w:ascii="宋体" w:hAnsi="宋体" w:eastAsia="宋体" w:cs="宋体"/>
          <w:color w:val="FF0000"/>
          <w:sz w:val="24"/>
        </w:rPr>
        <w:t>（特别提示：投标人须按本招标文件评标信息中“拟安排的项目主要团队成员（主要技术人员）情况（项目负责人除外）”这一评审因素要求，提供证明资料）</w:t>
      </w:r>
    </w:p>
    <w:p>
      <w:pPr>
        <w:pStyle w:val="8"/>
        <w:spacing w:before="60" w:beforeLines="25" w:after="60" w:afterLines="25"/>
        <w:ind w:firstLine="0"/>
        <w:rPr>
          <w:rFonts w:ascii="宋体" w:hAnsi="宋体" w:eastAsia="宋体" w:cs="宋体"/>
          <w:color w:val="FF0000"/>
          <w:sz w:val="24"/>
        </w:rPr>
      </w:pPr>
    </w:p>
    <w:p>
      <w:pPr>
        <w:pStyle w:val="8"/>
        <w:spacing w:before="60" w:beforeLines="25" w:after="60" w:afterLines="25"/>
        <w:ind w:firstLine="0"/>
        <w:rPr>
          <w:rFonts w:ascii="黑体" w:hAnsi="宋体" w:eastAsia="黑体"/>
          <w:sz w:val="24"/>
        </w:rPr>
      </w:pPr>
      <w:r>
        <w:rPr>
          <w:rFonts w:hint="eastAsia" w:ascii="黑体" w:hAnsi="宋体" w:eastAsia="黑体"/>
          <w:sz w:val="24"/>
        </w:rPr>
        <w:t>十一、投标人认为需要加以说明的其他内容（格式自定）</w:t>
      </w:r>
    </w:p>
    <w:p>
      <w:pPr>
        <w:pStyle w:val="2"/>
      </w:pPr>
    </w:p>
    <w:p>
      <w:pPr>
        <w:rPr>
          <w:rFonts w:ascii="黑体" w:hAnsi="宋体" w:eastAsia="黑体"/>
          <w:sz w:val="24"/>
          <w:szCs w:val="20"/>
        </w:rPr>
      </w:pPr>
      <w:r>
        <w:rPr>
          <w:rFonts w:hint="eastAsia" w:ascii="黑体" w:hAnsi="宋体" w:eastAsia="黑体"/>
          <w:sz w:val="24"/>
          <w:szCs w:val="20"/>
        </w:rPr>
        <w:t>（1）政府采购违法行为风险知悉确认书</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本公司在投标前已充分知悉以下情形为参与政府采购活动时的重大风险事项，并承诺已对下述风险提示事项重点排查，做到严谨、诚信、依法依规参与政府采购活动。</w:t>
      </w:r>
    </w:p>
    <w:p>
      <w:pPr>
        <w:ind w:firstLine="422" w:firstLineChars="200"/>
        <w:rPr>
          <w:b/>
          <w:bCs/>
          <w:szCs w:val="21"/>
        </w:rPr>
      </w:pPr>
      <w:r>
        <w:rPr>
          <w:rFonts w:hint="eastAsia" w:ascii="宋体" w:hAnsi="宋体"/>
          <w:b/>
          <w:bCs/>
          <w:szCs w:val="21"/>
        </w:rPr>
        <w:t>一、本公司已充分知悉</w:t>
      </w:r>
      <w:r>
        <w:rPr>
          <w:rFonts w:hint="eastAsia"/>
          <w:b/>
          <w:bCs/>
          <w:szCs w:val="21"/>
        </w:rPr>
        <w:t>“</w:t>
      </w:r>
      <w:r>
        <w:rPr>
          <w:rFonts w:hint="eastAsia" w:ascii="宋体" w:hAnsi="宋体"/>
          <w:b/>
          <w:bCs/>
          <w:szCs w:val="21"/>
        </w:rPr>
        <w:t>隐瞒真实情况，提供虚假资料</w:t>
      </w:r>
      <w:r>
        <w:rPr>
          <w:rFonts w:hint="eastAsia"/>
          <w:b/>
          <w:bCs/>
          <w:szCs w:val="21"/>
        </w:rPr>
        <w:t>”</w:t>
      </w:r>
      <w:r>
        <w:rPr>
          <w:rFonts w:hint="eastAsia" w:ascii="宋体" w:hAnsi="宋体"/>
          <w:b/>
          <w:bCs/>
          <w:szCs w:val="21"/>
        </w:rPr>
        <w:t>的法定情形，相关情形包括但不限于：</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（一）通过转让或者租借等方式从其他单位获取资格或者资质证书投标的。</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（二）由其他单位或者其他单位负责人在投标供应商编制的投标文件上加盖印章或者签字的。</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（三）项目负责人或者主要技术人员不是本单位人员的。</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（四）投标保证金不是从投标供应商基本账户转出的。</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（五）其他隐瞒真实情况、提供虚假资料的行为。</w:t>
      </w:r>
    </w:p>
    <w:p>
      <w:pPr>
        <w:ind w:firstLine="422" w:firstLineChars="200"/>
        <w:rPr>
          <w:b/>
          <w:bCs/>
          <w:szCs w:val="21"/>
        </w:rPr>
      </w:pPr>
      <w:r>
        <w:rPr>
          <w:rFonts w:hint="eastAsia" w:ascii="宋体" w:hAnsi="宋体"/>
          <w:b/>
          <w:bCs/>
          <w:szCs w:val="21"/>
        </w:rPr>
        <w:t>二、本公司已充分知悉</w:t>
      </w:r>
      <w:r>
        <w:rPr>
          <w:rFonts w:hint="eastAsia"/>
          <w:b/>
          <w:bCs/>
          <w:szCs w:val="21"/>
        </w:rPr>
        <w:t>“</w:t>
      </w:r>
      <w:r>
        <w:rPr>
          <w:rFonts w:hint="eastAsia" w:ascii="宋体" w:hAnsi="宋体"/>
          <w:b/>
          <w:bCs/>
          <w:szCs w:val="21"/>
        </w:rPr>
        <w:t>与其他采购参加人串通投标</w:t>
      </w:r>
      <w:r>
        <w:rPr>
          <w:rFonts w:hint="eastAsia"/>
          <w:b/>
          <w:bCs/>
          <w:szCs w:val="21"/>
        </w:rPr>
        <w:t>”</w:t>
      </w:r>
      <w:r>
        <w:rPr>
          <w:rFonts w:hint="eastAsia" w:ascii="宋体" w:hAnsi="宋体"/>
          <w:b/>
          <w:bCs/>
          <w:szCs w:val="21"/>
        </w:rPr>
        <w:t>的法定情形，相关情形包括但不限于：</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（一）投标供应商之间相互约定给予未中标的供应商利益补偿。</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（二）不同投标供应商的法定代表人、主要经营负责人、项目投标授权代表人、项目负责人、主要技术人员为同一人、属同一单位或者在同一单位缴纳社会保险。</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（三）不同投标供应商的投标文件由同一单位或者同一人编制，或者由同一人分阶段参与编制的。</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（四）不同投标供应商的投标文件或部分投标文件相互混装。</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（五）不同投标供应商的投标文件内容存在非正常一致。</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（六）由同一单位工作人员为两家以上（含两家）供应商进行同一项投标活动的。</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（七）不同投标人的投标报价呈规律性差异。</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（八）不同投标人的投标保证金从同一单位或者个人的账户转出。</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（九）主管部门依照法律、法规认定的其他情形。</w:t>
      </w:r>
    </w:p>
    <w:p>
      <w:pPr>
        <w:ind w:firstLine="422" w:firstLineChars="200"/>
        <w:rPr>
          <w:b/>
          <w:bCs/>
          <w:szCs w:val="21"/>
        </w:rPr>
      </w:pPr>
      <w:r>
        <w:rPr>
          <w:rFonts w:hint="eastAsia" w:ascii="宋体" w:hAnsi="宋体"/>
          <w:b/>
          <w:bCs/>
          <w:szCs w:val="21"/>
        </w:rPr>
        <w:t>三、本公司已充分知悉下列情形所对应的法律风险，并在投标前已对相关风险事项进行排查。</w:t>
      </w:r>
    </w:p>
    <w:p>
      <w:pPr>
        <w:autoSpaceDE w:val="0"/>
        <w:autoSpaceDN w:val="0"/>
        <w:spacing w:line="400" w:lineRule="exact"/>
        <w:ind w:firstLine="404" w:firstLineChars="200"/>
        <w:rPr>
          <w:rFonts w:ascii="宋体" w:hAnsi="宋体"/>
          <w:b/>
          <w:bCs/>
          <w:spacing w:val="-4"/>
          <w:kern w:val="0"/>
          <w:szCs w:val="21"/>
        </w:rPr>
      </w:pPr>
      <w:r>
        <w:rPr>
          <w:rFonts w:hint="eastAsia" w:ascii="宋体" w:hAnsi="宋体"/>
          <w:spacing w:val="-4"/>
          <w:kern w:val="0"/>
          <w:szCs w:val="21"/>
        </w:rPr>
        <w:t>（一）对于从其他主体获取的投标资料，供应商应审慎核查，确保投标资料的真实性。</w:t>
      </w:r>
      <w:r>
        <w:rPr>
          <w:rFonts w:hint="eastAsia" w:ascii="宋体" w:hAnsi="宋体"/>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（三）对于涉及安全生产、特种作业、抢险救灾、防疫等政府采购项目，供应商实施提供虚假资料、串通投标等违法行为的，主管部门将依法从严处理。</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pStyle w:val="14"/>
        <w:autoSpaceDE w:val="0"/>
        <w:autoSpaceDN w:val="0"/>
        <w:spacing w:line="400" w:lineRule="exact"/>
        <w:ind w:firstLine="404" w:firstLineChars="200"/>
        <w:rPr>
          <w:rFonts w:ascii="宋体" w:hAnsi="宋体"/>
          <w:spacing w:val="-4"/>
          <w:kern w:val="0"/>
          <w:sz w:val="21"/>
          <w:szCs w:val="21"/>
        </w:rPr>
      </w:pPr>
      <w:r>
        <w:rPr>
          <w:rFonts w:hint="eastAsia" w:ascii="宋体" w:hAnsi="宋体"/>
          <w:spacing w:val="-4"/>
          <w:kern w:val="0"/>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pStyle w:val="14"/>
        <w:autoSpaceDE w:val="0"/>
        <w:autoSpaceDN w:val="0"/>
        <w:spacing w:line="400" w:lineRule="exact"/>
        <w:ind w:firstLine="422" w:firstLineChars="200"/>
        <w:rPr>
          <w:b/>
          <w:bCs/>
          <w:sz w:val="21"/>
          <w:szCs w:val="21"/>
        </w:rPr>
      </w:pPr>
      <w:r>
        <w:rPr>
          <w:rFonts w:hint="eastAsia" w:ascii="宋体" w:hAnsi="宋体"/>
          <w:b/>
          <w:bCs/>
          <w:sz w:val="21"/>
          <w:szCs w:val="21"/>
        </w:rPr>
        <w:t>四、本公司已充分知悉政府采购违法、违规行为的法律后果。</w:t>
      </w:r>
    </w:p>
    <w:p>
      <w:pPr>
        <w:pStyle w:val="14"/>
        <w:autoSpaceDE w:val="0"/>
        <w:autoSpaceDN w:val="0"/>
        <w:spacing w:line="400" w:lineRule="exact"/>
        <w:ind w:firstLine="404" w:firstLineChars="200"/>
        <w:rPr>
          <w:rFonts w:ascii="宋体" w:hAnsi="宋体"/>
          <w:b/>
          <w:bCs/>
          <w:spacing w:val="-4"/>
          <w:kern w:val="0"/>
          <w:sz w:val="21"/>
          <w:szCs w:val="21"/>
        </w:rPr>
      </w:pPr>
      <w:r>
        <w:rPr>
          <w:rFonts w:hint="eastAsia" w:ascii="宋体" w:hAnsi="宋体"/>
          <w:spacing w:val="-4"/>
          <w:kern w:val="0"/>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b/>
          <w:bCs/>
          <w:spacing w:val="-4"/>
          <w:kern w:val="0"/>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16"/>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pPr>
              <w:pStyle w:val="14"/>
              <w:autoSpaceDE w:val="0"/>
              <w:autoSpaceDN w:val="0"/>
              <w:spacing w:line="400" w:lineRule="exact"/>
              <w:rPr>
                <w:rFonts w:ascii="宋体" w:hAnsi="宋体"/>
                <w:spacing w:val="-4"/>
                <w:kern w:val="0"/>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pStyle w:val="14"/>
              <w:autoSpaceDE w:val="0"/>
              <w:autoSpaceDN w:val="0"/>
              <w:spacing w:line="400" w:lineRule="exact"/>
              <w:rPr>
                <w:rFonts w:ascii="宋体" w:hAnsi="宋体"/>
                <w:spacing w:val="-4"/>
                <w:kern w:val="0"/>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pStyle w:val="14"/>
              <w:autoSpaceDE w:val="0"/>
              <w:autoSpaceDN w:val="0"/>
              <w:spacing w:line="400" w:lineRule="exact"/>
              <w:rPr>
                <w:rFonts w:ascii="宋体" w:hAnsi="宋体"/>
                <w:spacing w:val="-4"/>
                <w:kern w:val="0"/>
                <w:sz w:val="21"/>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pPr>
              <w:pStyle w:val="14"/>
              <w:autoSpaceDE w:val="0"/>
              <w:autoSpaceDN w:val="0"/>
              <w:spacing w:line="400" w:lineRule="exact"/>
              <w:rPr>
                <w:rFonts w:ascii="宋体" w:hAnsi="宋体"/>
                <w:spacing w:val="-4"/>
                <w:kern w:val="0"/>
                <w:sz w:val="21"/>
                <w:szCs w:val="21"/>
              </w:rPr>
            </w:pPr>
          </w:p>
        </w:tc>
      </w:tr>
    </w:tbl>
    <w:p>
      <w:pPr>
        <w:pStyle w:val="14"/>
        <w:autoSpaceDE w:val="0"/>
        <w:autoSpaceDN w:val="0"/>
        <w:spacing w:line="400" w:lineRule="exact"/>
        <w:ind w:firstLine="406" w:firstLineChars="200"/>
        <w:jc w:val="left"/>
        <w:rPr>
          <w:rFonts w:ascii="宋体" w:hAnsi="宋体"/>
          <w:b/>
          <w:bCs/>
          <w:color w:val="FF0000"/>
          <w:spacing w:val="-4"/>
          <w:kern w:val="0"/>
          <w:sz w:val="21"/>
          <w:szCs w:val="21"/>
        </w:rPr>
      </w:pPr>
      <w:r>
        <w:rPr>
          <w:rFonts w:hint="eastAsia" w:ascii="宋体" w:hAnsi="宋体"/>
          <w:b/>
          <w:bCs/>
          <w:color w:val="FF0000"/>
          <w:spacing w:val="-4"/>
          <w:kern w:val="0"/>
          <w:sz w:val="21"/>
          <w:szCs w:val="21"/>
        </w:rPr>
        <w:t>注：1.政府采购违法行为风险知悉确认书不作为资格性审查及符合性审查条件。</w:t>
      </w:r>
    </w:p>
    <w:p>
      <w:pPr>
        <w:pStyle w:val="14"/>
        <w:autoSpaceDE w:val="0"/>
        <w:autoSpaceDN w:val="0"/>
        <w:spacing w:line="400" w:lineRule="exact"/>
        <w:ind w:firstLine="406" w:firstLineChars="200"/>
        <w:rPr>
          <w:rFonts w:ascii="宋体" w:hAnsi="宋体"/>
          <w:color w:val="FF0000"/>
          <w:spacing w:val="-4"/>
          <w:kern w:val="0"/>
          <w:sz w:val="21"/>
          <w:szCs w:val="21"/>
        </w:rPr>
      </w:pPr>
      <w:r>
        <w:rPr>
          <w:rFonts w:hint="eastAsia" w:ascii="宋体" w:hAnsi="宋体"/>
          <w:b/>
          <w:bCs/>
          <w:color w:val="FF0000"/>
          <w:spacing w:val="-4"/>
          <w:kern w:val="0"/>
          <w:sz w:val="21"/>
          <w:szCs w:val="21"/>
        </w:rPr>
        <w:t>2.投标供应商负责人或投标授权代表签字并加盖单位公章后，扫描上传至投标文件一并提交。</w:t>
      </w:r>
    </w:p>
    <w:p>
      <w:pPr>
        <w:pStyle w:val="14"/>
        <w:wordWrap w:val="0"/>
        <w:autoSpaceDE w:val="0"/>
        <w:autoSpaceDN w:val="0"/>
        <w:spacing w:line="400" w:lineRule="exact"/>
        <w:ind w:firstLine="404" w:firstLineChars="200"/>
        <w:jc w:val="right"/>
        <w:rPr>
          <w:rFonts w:ascii="宋体" w:hAnsi="宋体"/>
          <w:spacing w:val="-4"/>
          <w:kern w:val="0"/>
          <w:sz w:val="21"/>
          <w:szCs w:val="21"/>
        </w:rPr>
      </w:pPr>
      <w:r>
        <w:rPr>
          <w:rFonts w:hint="eastAsia" w:ascii="宋体" w:hAnsi="宋体"/>
          <w:spacing w:val="-4"/>
          <w:kern w:val="0"/>
          <w:sz w:val="21"/>
          <w:szCs w:val="21"/>
        </w:rPr>
        <w:t xml:space="preserve">负责人/投标授权代表签名：     </w:t>
      </w:r>
    </w:p>
    <w:p>
      <w:pPr>
        <w:pStyle w:val="14"/>
        <w:wordWrap w:val="0"/>
        <w:autoSpaceDE w:val="0"/>
        <w:autoSpaceDN w:val="0"/>
        <w:spacing w:line="400" w:lineRule="exact"/>
        <w:ind w:firstLine="404" w:firstLineChars="200"/>
        <w:jc w:val="right"/>
        <w:rPr>
          <w:rFonts w:ascii="宋体" w:hAnsi="宋体"/>
          <w:spacing w:val="-4"/>
          <w:kern w:val="0"/>
          <w:sz w:val="21"/>
          <w:szCs w:val="21"/>
        </w:rPr>
      </w:pPr>
      <w:r>
        <w:rPr>
          <w:rFonts w:hint="eastAsia" w:ascii="宋体" w:hAnsi="宋体"/>
          <w:spacing w:val="-4"/>
          <w:kern w:val="0"/>
          <w:sz w:val="21"/>
          <w:szCs w:val="21"/>
        </w:rPr>
        <w:t xml:space="preserve">知悉人（公章）：     </w:t>
      </w:r>
    </w:p>
    <w:p>
      <w:pPr>
        <w:pStyle w:val="14"/>
        <w:wordWrap w:val="0"/>
        <w:autoSpaceDE w:val="0"/>
        <w:autoSpaceDN w:val="0"/>
        <w:spacing w:line="400" w:lineRule="exact"/>
        <w:ind w:firstLine="404" w:firstLineChars="200"/>
        <w:jc w:val="right"/>
      </w:pPr>
      <w:r>
        <w:rPr>
          <w:rFonts w:hint="eastAsia" w:ascii="宋体" w:hAnsi="宋体"/>
          <w:spacing w:val="-4"/>
          <w:kern w:val="0"/>
          <w:sz w:val="21"/>
          <w:szCs w:val="21"/>
        </w:rPr>
        <w:t xml:space="preserve">日期：     </w:t>
      </w:r>
    </w:p>
    <w:p>
      <w:pPr>
        <w:pStyle w:val="2"/>
      </w:pPr>
    </w:p>
    <w:p>
      <w:pPr>
        <w:rPr>
          <w:rFonts w:ascii="黑体" w:hAnsi="宋体" w:eastAsia="黑体"/>
          <w:sz w:val="24"/>
          <w:szCs w:val="20"/>
        </w:rPr>
      </w:pPr>
      <w:r>
        <w:rPr>
          <w:rFonts w:hint="eastAsia" w:ascii="黑体" w:hAnsi="宋体" w:eastAsia="黑体"/>
          <w:sz w:val="24"/>
          <w:szCs w:val="20"/>
        </w:rPr>
        <w:t>（2）投标人认为需要加以说明的其他内容</w:t>
      </w:r>
    </w:p>
    <w:p>
      <w:pPr>
        <w:pStyle w:val="2"/>
      </w:pPr>
    </w:p>
    <w:p>
      <w:pPr>
        <w:pStyle w:val="3"/>
      </w:pPr>
    </w:p>
    <w:p>
      <w:pPr>
        <w:widowControl/>
        <w:jc w:val="left"/>
        <w:rPr>
          <w:rFonts w:ascii="宋体" w:hAnsi="宋体"/>
          <w:b/>
          <w:bCs/>
          <w:kern w:val="0"/>
          <w:sz w:val="24"/>
          <w:szCs w:val="20"/>
        </w:rPr>
      </w:pPr>
      <w:r>
        <w:br w:type="page"/>
      </w:r>
    </w:p>
    <w:p>
      <w:pPr>
        <w:pStyle w:val="5"/>
      </w:pPr>
      <w:r>
        <w:rPr>
          <w:rFonts w:hint="eastAsia"/>
        </w:rPr>
        <w:t>第五章  合同条款及格式</w:t>
      </w:r>
    </w:p>
    <w:p>
      <w:pPr>
        <w:ind w:firstLine="411" w:firstLineChars="196"/>
      </w:pPr>
    </w:p>
    <w:p>
      <w:pPr>
        <w:jc w:val="center"/>
        <w:outlineLvl w:val="0"/>
      </w:pPr>
      <w:r>
        <w:rPr>
          <w:rFonts w:hint="eastAsia"/>
          <w:b/>
          <w:sz w:val="24"/>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w:t>
      </w:r>
      <w:r>
        <w:rPr>
          <w:rFonts w:ascii="宋体" w:hAnsi="宋体"/>
          <w:szCs w:val="21"/>
        </w:rPr>
        <w:t>**</w:t>
      </w:r>
      <w:r>
        <w:rPr>
          <w:rFonts w:hint="eastAsia" w:ascii="宋体" w:hAnsi="宋体"/>
          <w:szCs w:val="21"/>
        </w:rPr>
        <w:t>号项目采购结果，*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8"/>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第四条  咨询服务资料归属</w:t>
      </w:r>
    </w:p>
    <w:p>
      <w:pPr>
        <w:ind w:firstLine="420" w:firstLineChars="200"/>
      </w:pPr>
      <w:r>
        <w:t>1</w:t>
      </w:r>
      <w:r>
        <w:rPr>
          <w:rFonts w:hint="eastAsia"/>
        </w:rPr>
        <w:t>、</w:t>
      </w:r>
      <w:r>
        <w:t>所有提交给</w:t>
      </w:r>
      <w:r>
        <w:rPr>
          <w:rFonts w:hint="eastAsia"/>
        </w:rPr>
        <w:t>甲</w:t>
      </w:r>
      <w:r>
        <w:t>方的咨询服务</w:t>
      </w:r>
      <w:r>
        <w:rPr>
          <w:rFonts w:hint="eastAsia"/>
        </w:rPr>
        <w:t>文件</w:t>
      </w:r>
      <w:r>
        <w:t>及相关的资料的最后文本，包括为履行技术咨询服务范围所编制的图纸、计划和证明资料等，都属于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方的书面同意，不得将上述资料用于与本咨询服务项目之外的任何项目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1、负责与本咨询服务项目有关的第三方的协调，提供开展咨询服务工作的外部条件。</w:t>
      </w:r>
    </w:p>
    <w:p>
      <w:pPr>
        <w:ind w:firstLine="420" w:firstLineChars="200"/>
        <w:rPr>
          <w:rFonts w:ascii="宋体" w:hAnsi="宋体"/>
          <w:szCs w:val="21"/>
        </w:rPr>
      </w:pPr>
      <w:r>
        <w:rPr>
          <w:rFonts w:hint="eastAsia" w:ascii="宋体" w:hAnsi="宋体"/>
          <w:szCs w:val="21"/>
        </w:rPr>
        <w:t>2、向乙方提供与本项目咨询服务工作有关的资料。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第七条　乙方的义务</w:t>
      </w:r>
    </w:p>
    <w:p>
      <w:pPr>
        <w:ind w:firstLine="420" w:firstLineChars="200"/>
        <w:rPr>
          <w:rFonts w:ascii="宋体" w:hAnsi="宋体"/>
          <w:szCs w:val="21"/>
        </w:rPr>
      </w:pPr>
      <w:r>
        <w:rPr>
          <w:rFonts w:hint="eastAsia" w:ascii="宋体" w:hAnsi="宋体"/>
          <w:szCs w:val="21"/>
        </w:rPr>
        <w:t>１、应按照招标文件、投标文件要求按期完成本项目咨询服务工作。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第八条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第九条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2" w:firstLineChars="200"/>
        <w:rPr>
          <w:rFonts w:ascii="宋体" w:hAnsi="宋体"/>
          <w:b/>
          <w:bCs/>
          <w:szCs w:val="21"/>
        </w:rPr>
      </w:pPr>
      <w:r>
        <w:rPr>
          <w:rFonts w:hint="eastAsia" w:ascii="宋体" w:hAnsi="宋体"/>
          <w:b/>
          <w:bCs/>
          <w:szCs w:val="21"/>
        </w:rPr>
        <w:t>第十条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第十一条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第十二条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2" w:firstLineChars="200"/>
        <w:rPr>
          <w:rFonts w:ascii="宋体" w:hAnsi="宋体"/>
          <w:b/>
          <w:bCs/>
          <w:szCs w:val="21"/>
        </w:rPr>
      </w:pPr>
      <w:r>
        <w:rPr>
          <w:rFonts w:hint="eastAsia" w:ascii="宋体" w:hAnsi="宋体"/>
          <w:b/>
          <w:bCs/>
          <w:szCs w:val="21"/>
        </w:rPr>
        <w:t>第十三条  乙方咨询服务工具要求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第十四条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第十五条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2" w:firstLineChars="200"/>
        <w:rPr>
          <w:rFonts w:ascii="宋体" w:hAnsi="宋体"/>
          <w:b/>
          <w:bCs/>
          <w:szCs w:val="21"/>
        </w:rPr>
      </w:pPr>
      <w:r>
        <w:rPr>
          <w:rFonts w:hint="eastAsia" w:ascii="宋体" w:hAnsi="宋体"/>
          <w:b/>
          <w:bCs/>
          <w:szCs w:val="21"/>
        </w:rPr>
        <w:t>第十六条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2" w:firstLineChars="200"/>
        <w:rPr>
          <w:rFonts w:ascii="宋体" w:hAnsi="宋体"/>
          <w:b/>
          <w:bCs/>
          <w:szCs w:val="21"/>
        </w:rPr>
      </w:pPr>
      <w:r>
        <w:rPr>
          <w:rFonts w:hint="eastAsia" w:ascii="宋体" w:hAnsi="宋体"/>
          <w:b/>
          <w:bCs/>
          <w:szCs w:val="21"/>
        </w:rPr>
        <w:t>第十七条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第十八条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第十九条  违约责任</w:t>
      </w:r>
    </w:p>
    <w:p>
      <w:pPr>
        <w:pStyle w:val="1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rPr>
      </w:pPr>
      <w:r>
        <w:rPr>
          <w:rFonts w:hint="eastAsia" w:ascii="宋体" w:hAnsi="宋体"/>
          <w:b/>
          <w:bCs/>
          <w:szCs w:val="21"/>
        </w:rPr>
        <w:t>第二十条  其他</w:t>
      </w:r>
    </w:p>
    <w:p>
      <w:pPr>
        <w:ind w:firstLine="420" w:firstLineChars="200"/>
        <w:rPr>
          <w:rFonts w:ascii="宋体" w:hAnsi="宋体"/>
          <w:szCs w:val="21"/>
        </w:rPr>
      </w:pPr>
      <w:r>
        <w:rPr>
          <w:rFonts w:hint="eastAsia" w:ascii="宋体" w:hAnsi="宋体"/>
          <w:szCs w:val="21"/>
        </w:rPr>
        <w:t>1、本合同与招标文件、乙方投标文件如有抵触之处，以本合同条款为准。</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5"/>
        <w:rPr>
          <w:rFonts w:hint="eastAsia"/>
        </w:rPr>
      </w:pPr>
      <w:bookmarkStart w:id="40" w:name="_Hlk72439706"/>
      <w:r>
        <w:rPr>
          <w:rFonts w:hint="eastAsia"/>
        </w:rPr>
        <w:t>第五章  评标及</w:t>
      </w:r>
      <w:r>
        <w:t>定标</w:t>
      </w:r>
    </w:p>
    <w:p>
      <w:pPr>
        <w:ind w:firstLine="411" w:firstLineChars="196"/>
        <w:rPr>
          <w:rFonts w:ascii="宋体" w:hAnsi="宋体"/>
        </w:rPr>
      </w:pPr>
      <w:r>
        <w:rPr>
          <w:rFonts w:hint="eastAsia" w:ascii="宋体" w:hAnsi="宋体"/>
        </w:rPr>
        <w:t>1投标文件初审：包括资格性审查和符合性审查。资格性审查：依据法律法规和招标文件的规定，对投标文件中的资格证明进行审查，以确定投标人是否具备投标资格。符合性审查：依据招标文件的规定，从投标文件的有效性、完整性和对招标文件的响应程度进行审查，以确定是否对招标文件的实质性要求作出响应。</w:t>
      </w:r>
    </w:p>
    <w:p>
      <w:pPr>
        <w:autoSpaceDE w:val="0"/>
        <w:autoSpaceDN w:val="0"/>
        <w:adjustRightInd w:val="0"/>
        <w:jc w:val="left"/>
        <w:rPr>
          <w:rFonts w:ascii="宋体" w:hAnsi="宋体"/>
          <w:b/>
        </w:rPr>
      </w:pPr>
      <w:r>
        <w:rPr>
          <w:rFonts w:hint="eastAsia" w:ascii="宋体" w:hAnsi="宋体"/>
        </w:rPr>
        <w:t xml:space="preserve">    2 投标文件初审内容请详见《资格性审查表》和《符合性审查表》部分。投标人若有一条审查不通过则按投标无效处理。</w:t>
      </w:r>
    </w:p>
    <w:p>
      <w:pPr>
        <w:ind w:firstLine="413" w:firstLineChars="196"/>
        <w:rPr>
          <w:rFonts w:ascii="宋体" w:hAnsi="宋体"/>
          <w:szCs w:val="21"/>
        </w:rPr>
      </w:pPr>
      <w:r>
        <w:rPr>
          <w:rFonts w:ascii="宋体" w:hAnsi="宋体"/>
          <w:b/>
        </w:rPr>
        <w:t>3</w:t>
      </w:r>
      <w:r>
        <w:rPr>
          <w:rFonts w:hint="eastAsia" w:ascii="宋体" w:hAnsi="宋体"/>
          <w:szCs w:val="21"/>
        </w:rPr>
        <w:t>本次采购</w:t>
      </w:r>
      <w:r>
        <w:rPr>
          <w:rFonts w:ascii="宋体" w:hAnsi="宋体"/>
          <w:szCs w:val="21"/>
        </w:rPr>
        <w:t>项目</w:t>
      </w:r>
      <w:r>
        <w:rPr>
          <w:rFonts w:ascii="ˎ̥" w:hAnsi="ˎ̥"/>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jc w:val="center"/>
      </w:pPr>
    </w:p>
    <w:p>
      <w:pPr>
        <w:jc w:val="center"/>
      </w:pPr>
      <w:r>
        <w:t>---- END ----</w:t>
      </w:r>
      <w:bookmarkEnd w:id="40"/>
    </w:p>
    <w:p>
      <w:pPr>
        <w:rPr>
          <w:rFonts w:ascii="宋体" w:hAnsi="宋体"/>
          <w:szCs w:val="21"/>
        </w:rPr>
      </w:pPr>
    </w:p>
    <w:p/>
    <w:sectPr>
      <w:headerReference r:id="rId3" w:type="first"/>
      <w:footerReference r:id="rId4" w:type="default"/>
      <w:footerReference r:id="rId5" w:type="even"/>
      <w:pgSz w:w="11907" w:h="16840"/>
      <w:pgMar w:top="1440" w:right="1797" w:bottom="1440" w:left="1797"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ˎ̥">
    <w:altName w:val="仿宋"/>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t xml:space="preserve">- </w:t>
    </w:r>
    <w:r>
      <w:fldChar w:fldCharType="begin"/>
    </w:r>
    <w:r>
      <w:instrText xml:space="preserve"> PAGE </w:instrText>
    </w:r>
    <w:r>
      <w:fldChar w:fldCharType="separate"/>
    </w:r>
    <w:r>
      <w:t>18</w:t>
    </w:r>
    <w:r>
      <w:fldChar w:fldCharType="end"/>
    </w:r>
    <w: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10</w:t>
    </w:r>
    <w:r>
      <w:rPr>
        <w:rStyle w:val="19"/>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4919C"/>
    <w:multiLevelType w:val="singleLevel"/>
    <w:tmpl w:val="15B4919C"/>
    <w:lvl w:ilvl="0" w:tentative="0">
      <w:start w:val="5"/>
      <w:numFmt w:val="chineseCounting"/>
      <w:suff w:val="nothing"/>
      <w:lvlText w:val="%1、"/>
      <w:lvlJc w:val="left"/>
      <w:pPr>
        <w:ind w:left="630"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若水">
    <w15:presenceInfo w15:providerId="None" w15:userId="若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ZmQ3NDg4ZmY3NGRhY2RiOWMxNTk0NDZlMTI1ZTcifQ=="/>
  </w:docVars>
  <w:rsids>
    <w:rsidRoot w:val="5D1439D5"/>
    <w:rsid w:val="001977EA"/>
    <w:rsid w:val="0021656B"/>
    <w:rsid w:val="00386822"/>
    <w:rsid w:val="005D08BA"/>
    <w:rsid w:val="006A790F"/>
    <w:rsid w:val="00732A62"/>
    <w:rsid w:val="00760601"/>
    <w:rsid w:val="008A1D19"/>
    <w:rsid w:val="009D2C8E"/>
    <w:rsid w:val="00B138B8"/>
    <w:rsid w:val="00DE0471"/>
    <w:rsid w:val="00E65D6B"/>
    <w:rsid w:val="05F257ED"/>
    <w:rsid w:val="07BC60B3"/>
    <w:rsid w:val="08A52515"/>
    <w:rsid w:val="0E411ED7"/>
    <w:rsid w:val="123B0AC1"/>
    <w:rsid w:val="14F45CB9"/>
    <w:rsid w:val="157B135B"/>
    <w:rsid w:val="22A8752F"/>
    <w:rsid w:val="2A952DA8"/>
    <w:rsid w:val="2AA91E39"/>
    <w:rsid w:val="347A03E0"/>
    <w:rsid w:val="350F080E"/>
    <w:rsid w:val="35D41FC3"/>
    <w:rsid w:val="375E3B7F"/>
    <w:rsid w:val="3A7F412D"/>
    <w:rsid w:val="3B867FD4"/>
    <w:rsid w:val="3DAC7709"/>
    <w:rsid w:val="40D441EB"/>
    <w:rsid w:val="41D87D22"/>
    <w:rsid w:val="43751264"/>
    <w:rsid w:val="48A44149"/>
    <w:rsid w:val="4AB235B5"/>
    <w:rsid w:val="57FF7171"/>
    <w:rsid w:val="5D1439D5"/>
    <w:rsid w:val="5EDD5E48"/>
    <w:rsid w:val="626E35AD"/>
    <w:rsid w:val="628479A3"/>
    <w:rsid w:val="652258CA"/>
    <w:rsid w:val="6ADA17F5"/>
    <w:rsid w:val="6C183565"/>
    <w:rsid w:val="73B31A51"/>
    <w:rsid w:val="74C374EF"/>
    <w:rsid w:val="7B2F39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340" w:after="330" w:line="360" w:lineRule="auto"/>
      <w:jc w:val="center"/>
      <w:outlineLvl w:val="0"/>
    </w:pPr>
    <w:rPr>
      <w:rFonts w:eastAsia="黑体"/>
      <w:kern w:val="44"/>
      <w:szCs w:val="44"/>
    </w:rPr>
  </w:style>
  <w:style w:type="paragraph" w:styleId="5">
    <w:name w:val="heading 2"/>
    <w:basedOn w:val="6"/>
    <w:next w:val="7"/>
    <w:link w:val="21"/>
    <w:qFormat/>
    <w:uiPriority w:val="0"/>
    <w:pPr>
      <w:adjustRightInd w:val="0"/>
      <w:jc w:val="center"/>
      <w:textAlignment w:val="baseline"/>
      <w:outlineLvl w:val="1"/>
    </w:pPr>
    <w:rPr>
      <w:kern w:val="0"/>
      <w:sz w:val="24"/>
      <w:szCs w:val="20"/>
    </w:rPr>
  </w:style>
  <w:style w:type="paragraph" w:styleId="6">
    <w:name w:val="heading 3"/>
    <w:basedOn w:val="1"/>
    <w:next w:val="1"/>
    <w:qFormat/>
    <w:uiPriority w:val="9"/>
    <w:pPr>
      <w:spacing w:before="260" w:after="260"/>
      <w:outlineLvl w:val="2"/>
    </w:pPr>
    <w:rPr>
      <w:rFonts w:ascii="宋体" w:hAnsi="宋体"/>
      <w:szCs w:val="32"/>
    </w:rPr>
  </w:style>
  <w:style w:type="paragraph" w:styleId="7">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next w:val="2"/>
    <w:qFormat/>
    <w:uiPriority w:val="0"/>
    <w:pPr>
      <w:spacing w:line="360" w:lineRule="auto"/>
    </w:pPr>
    <w:rPr>
      <w:sz w:val="24"/>
    </w:rPr>
  </w:style>
  <w:style w:type="paragraph" w:styleId="8">
    <w:name w:val="Normal Indent"/>
    <w:basedOn w:val="1"/>
    <w:qFormat/>
    <w:uiPriority w:val="0"/>
    <w:pPr>
      <w:ind w:firstLine="420"/>
    </w:pPr>
    <w:rPr>
      <w:szCs w:val="20"/>
    </w:rPr>
  </w:style>
  <w:style w:type="paragraph" w:styleId="9">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10">
    <w:name w:val="Body Text Indent"/>
    <w:basedOn w:val="1"/>
    <w:qFormat/>
    <w:uiPriority w:val="0"/>
    <w:pPr>
      <w:spacing w:line="360" w:lineRule="auto"/>
      <w:ind w:firstLine="420" w:firstLineChars="200"/>
    </w:pPr>
  </w:style>
  <w:style w:type="paragraph" w:styleId="11">
    <w:name w:val="Balloon Text"/>
    <w:basedOn w:val="1"/>
    <w:link w:val="22"/>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rPr>
      <w:sz w:val="24"/>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annotation reference"/>
    <w:basedOn w:val="17"/>
    <w:qFormat/>
    <w:uiPriority w:val="99"/>
    <w:rPr>
      <w:sz w:val="21"/>
      <w:szCs w:val="21"/>
    </w:rPr>
  </w:style>
  <w:style w:type="character" w:customStyle="1" w:styleId="21">
    <w:name w:val="标题 2 字符"/>
    <w:basedOn w:val="17"/>
    <w:link w:val="5"/>
    <w:qFormat/>
    <w:uiPriority w:val="0"/>
    <w:rPr>
      <w:rFonts w:ascii="宋体" w:hAnsi="宋体" w:eastAsia="宋体" w:cs="Times New Roman"/>
      <w:sz w:val="24"/>
    </w:rPr>
  </w:style>
  <w:style w:type="character" w:customStyle="1" w:styleId="22">
    <w:name w:val="批注框文本 字符"/>
    <w:basedOn w:val="17"/>
    <w:link w:val="11"/>
    <w:qFormat/>
    <w:uiPriority w:val="0"/>
    <w:rPr>
      <w:rFonts w:ascii="Times New Roman" w:hAnsi="Times New Roman" w:eastAsia="宋体" w:cs="Times New Roman"/>
      <w:kern w:val="2"/>
      <w:sz w:val="18"/>
      <w:szCs w:val="18"/>
    </w:rPr>
  </w:style>
  <w:style w:type="paragraph" w:styleId="23">
    <w:name w:val="List Paragraph"/>
    <w:basedOn w:val="1"/>
    <w:qFormat/>
    <w:uiPriority w:val="34"/>
    <w:pPr>
      <w:ind w:firstLine="420" w:firstLineChars="200"/>
    </w:pPr>
    <w:rPr>
      <w:rFonts w:ascii="Calibri" w:hAnsi="Calibri"/>
      <w:szCs w:val="22"/>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标题 3 Char"/>
    <w:qFormat/>
    <w:uiPriority w:val="0"/>
    <w:rPr>
      <w:rFonts w:ascii="黑体" w:eastAsia="黑体"/>
      <w:bCs/>
      <w:sz w:val="30"/>
    </w:rPr>
  </w:style>
  <w:style w:type="paragraph" w:customStyle="1" w:styleId="26">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18751</Words>
  <Characters>19087</Characters>
  <Lines>147</Lines>
  <Paragraphs>41</Paragraphs>
  <TotalTime>1</TotalTime>
  <ScaleCrop>false</ScaleCrop>
  <LinksUpToDate>false</LinksUpToDate>
  <CharactersWithSpaces>19985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2023-06-01T09:57:00Z</dcterms:created>
  <dc:creator>D.ENG.J</dc:creator>
  <cp:lastModifiedBy>Kissing_Sakura</cp:lastModifiedBy>
  <dcterms:modified xsi:type="dcterms:W3CDTF">2023-06-13T08:09:09Z</dcterms:modified>
  <dc:title>深圳市社会治理服务中心环境卫生招标文件信息</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031D267CF3664C018C29F9C7C92755B8_13</vt:lpwstr>
  </property>
  <property fmtid="{D5CDD505-2E9C-101B-9397-08002B2CF9AE}" pid="4" name="慧眼令牌">
    <vt:lpwstr>eyJraWQiOiJvYSIsInR5cCI6IkpXVCIsImFsZyI6IkhTMjU2In0.eyJzdWIiOiJPQS1MT0dJTiIsIm5iZiI6MTY4NjE4ODk3MCwiY29ycElkIjoiIiwibWFpbkFjY291bnQiOiIiLCJpc3MiOiJFWE9BIiwibmFtZSI6IueOi-WFs-eUnyIsImV4cCI6MjAwMTU1MjU3MCwiaWF0IjoxNjg2MTkxOTcwLCJ1c2VySWQiOjI1NDIsImp0aSI6Im9hIiwiYWNjb3VudCI6IndhbmdncyJ9.-widb_X75eQO-qyJuWnpoqTGoNj52elIB7rBKWAj6UM</vt:lpwstr>
  </property>
</Properties>
</file>