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方正小标宋简体" w:eastAsia="方正小标宋简体" w:cs="微软雅黑"/>
          <w:bCs/>
          <w:color w:val="333333"/>
          <w:kern w:val="0"/>
          <w:sz w:val="32"/>
          <w:szCs w:val="20"/>
        </w:rPr>
      </w:pPr>
      <w:bookmarkStart w:id="0" w:name="_GoBack"/>
      <w:r>
        <w:rPr>
          <w:rFonts w:hint="eastAsia" w:ascii="方正小标宋简体" w:hAnsi="方正小标宋简体" w:eastAsia="方正小标宋简体" w:cs="微软雅黑"/>
          <w:bCs/>
          <w:color w:val="333333"/>
          <w:sz w:val="32"/>
          <w:szCs w:val="20"/>
        </w:rPr>
        <w:t>竞价需求文件</w:t>
      </w:r>
    </w:p>
    <w:bookmarkEnd w:id="0"/>
    <w:tbl>
      <w:tblPr>
        <w:tblStyle w:val="5"/>
        <w:tblW w:w="8624" w:type="dxa"/>
        <w:tblInd w:w="0" w:type="dxa"/>
        <w:tblLayout w:type="autofit"/>
        <w:tblCellMar>
          <w:top w:w="0" w:type="dxa"/>
          <w:left w:w="0" w:type="dxa"/>
          <w:bottom w:w="0" w:type="dxa"/>
          <w:right w:w="0" w:type="dxa"/>
        </w:tblCellMar>
      </w:tblPr>
      <w:tblGrid>
        <w:gridCol w:w="704"/>
        <w:gridCol w:w="7920"/>
      </w:tblGrid>
      <w:tr>
        <w:tblPrEx>
          <w:tblCellMar>
            <w:top w:w="0" w:type="dxa"/>
            <w:left w:w="0" w:type="dxa"/>
            <w:bottom w:w="0" w:type="dxa"/>
            <w:right w:w="0" w:type="dxa"/>
          </w:tblCellMar>
        </w:tblPrEx>
        <w:trPr>
          <w:trHeight w:val="2526" w:hRule="atLeast"/>
        </w:trPr>
        <w:tc>
          <w:tcPr>
            <w:tcW w:w="704" w:type="dxa"/>
            <w:tcBorders>
              <w:top w:val="single" w:color="000000" w:sz="4" w:space="0"/>
              <w:left w:val="single" w:color="000000" w:sz="4" w:space="0"/>
              <w:bottom w:val="single" w:color="auto" w:sz="4" w:space="0"/>
              <w:right w:val="single" w:color="000000" w:sz="4" w:space="0"/>
            </w:tcBorders>
            <w:noWrap w:val="0"/>
            <w:tcMar>
              <w:left w:w="70" w:type="dxa"/>
              <w:right w:w="70" w:type="dxa"/>
            </w:tcMar>
            <w:vAlign w:val="center"/>
          </w:tcPr>
          <w:p>
            <w:pPr>
              <w:pStyle w:val="4"/>
              <w:widowControl/>
              <w:spacing w:beforeAutospacing="0" w:afterAutospacing="0"/>
              <w:jc w:val="center"/>
              <w:rPr>
                <w:sz w:val="21"/>
                <w:szCs w:val="21"/>
              </w:rPr>
            </w:pPr>
            <w:r>
              <w:rPr>
                <w:rStyle w:val="8"/>
                <w:rFonts w:hint="eastAsia" w:ascii="宋体" w:hAnsi="宋体" w:eastAsia="宋体" w:cs="宋体"/>
                <w:bCs/>
                <w:sz w:val="21"/>
                <w:szCs w:val="21"/>
              </w:rPr>
              <w:t>供应商资格要求</w:t>
            </w:r>
          </w:p>
        </w:tc>
        <w:tc>
          <w:tcPr>
            <w:tcW w:w="7920" w:type="dxa"/>
            <w:tcBorders>
              <w:top w:val="single" w:color="000000" w:sz="4" w:space="0"/>
              <w:left w:val="nil"/>
              <w:bottom w:val="single" w:color="auto" w:sz="4" w:space="0"/>
              <w:right w:val="single" w:color="000000" w:sz="4" w:space="0"/>
            </w:tcBorders>
            <w:noWrap w:val="0"/>
            <w:tcMar>
              <w:left w:w="70" w:type="dxa"/>
              <w:right w:w="70" w:type="dxa"/>
            </w:tcMar>
            <w:vAlign w:val="top"/>
          </w:tcPr>
          <w:p>
            <w:r>
              <w:rPr>
                <w:rFonts w:hint="eastAsia"/>
                <w:lang w:eastAsia="zh-CN"/>
              </w:rPr>
              <w:t>一、</w:t>
            </w:r>
            <w:r>
              <w:rPr>
                <w:rFonts w:hint="eastAsia"/>
              </w:rPr>
              <w:t>满足《中华人民共和国政府采购法》第二十二条规定；</w:t>
            </w:r>
          </w:p>
          <w:p>
            <w:r>
              <w:rPr>
                <w:rFonts w:hint="eastAsia"/>
                <w:lang w:eastAsia="zh-CN"/>
              </w:rPr>
              <w:t>二、</w:t>
            </w:r>
            <w:r>
              <w:rPr>
                <w:rFonts w:hint="eastAsia"/>
              </w:rPr>
              <w:t>参与本项目投标前三年内，在经营活动中没有重大违法记录（由供应商在《承诺函》中作出声明）；参与本项目政府采购活动时不存在被有关部门禁止参与政府采购活动且在有效期内的情况（由供应商在《承诺函》中作出声明）；具备《中华人民共和国政府采购法》第二十二条第一款的条件（由供应商在《承诺函》中作出声明）；未被列入失信被执行人、重大税收违法案件当事人名单、政府采购严重违法失信行为记录名单（由供应商在《承诺函》中作出声明）。</w:t>
            </w:r>
          </w:p>
          <w:p>
            <w:r>
              <w:rPr>
                <w:rFonts w:hint="eastAsia"/>
                <w:lang w:eastAsia="zh-CN"/>
              </w:rPr>
              <w:t>三、</w:t>
            </w:r>
            <w:r>
              <w:rPr>
                <w:rFonts w:hint="eastAsia"/>
              </w:rPr>
              <w:t>不接受联合体竞价。</w:t>
            </w:r>
          </w:p>
        </w:tc>
      </w:tr>
      <w:tr>
        <w:tblPrEx>
          <w:tblCellMar>
            <w:top w:w="0" w:type="dxa"/>
            <w:left w:w="0" w:type="dxa"/>
            <w:bottom w:w="0" w:type="dxa"/>
            <w:right w:w="0" w:type="dxa"/>
          </w:tblCellMar>
        </w:tblPrEx>
        <w:trPr>
          <w:trHeight w:val="795" w:hRule="atLeast"/>
        </w:trPr>
        <w:tc>
          <w:tcPr>
            <w:tcW w:w="7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center"/>
          </w:tcPr>
          <w:p>
            <w:pPr>
              <w:pStyle w:val="4"/>
              <w:widowControl/>
              <w:spacing w:beforeAutospacing="0" w:afterAutospacing="0"/>
              <w:jc w:val="center"/>
              <w:rPr>
                <w:sz w:val="21"/>
                <w:szCs w:val="21"/>
              </w:rPr>
            </w:pPr>
            <w:r>
              <w:rPr>
                <w:rStyle w:val="8"/>
                <w:rFonts w:hint="eastAsia" w:ascii="宋体" w:hAnsi="宋体" w:eastAsia="宋体" w:cs="宋体"/>
                <w:bCs/>
                <w:sz w:val="21"/>
                <w:szCs w:val="21"/>
              </w:rPr>
              <w:t>报价要求</w:t>
            </w:r>
          </w:p>
        </w:tc>
        <w:tc>
          <w:tcPr>
            <w:tcW w:w="7920" w:type="dxa"/>
            <w:tcBorders>
              <w:top w:val="single" w:color="auto" w:sz="4" w:space="0"/>
              <w:left w:val="single" w:color="auto" w:sz="4" w:space="0"/>
              <w:bottom w:val="single" w:color="auto" w:sz="4" w:space="0"/>
              <w:right w:val="single" w:color="auto" w:sz="4" w:space="0"/>
            </w:tcBorders>
            <w:noWrap w:val="0"/>
            <w:tcMar>
              <w:left w:w="70" w:type="dxa"/>
              <w:right w:w="70" w:type="dxa"/>
            </w:tcMar>
            <w:vAlign w:val="center"/>
          </w:tcPr>
          <w:p>
            <w:pPr>
              <w:jc w:val="both"/>
              <w:rPr>
                <w:rFonts w:hint="eastAsia"/>
              </w:rPr>
            </w:pPr>
            <w:r>
              <w:rPr>
                <w:rFonts w:hint="eastAsia"/>
              </w:rPr>
              <w:t>竞价总价必须是完成该项目的一切费用总和，包括服务成本、法定税收及企业的利润。</w:t>
            </w:r>
          </w:p>
          <w:p>
            <w:pPr>
              <w:pStyle w:val="4"/>
              <w:widowControl/>
              <w:spacing w:beforeAutospacing="0" w:afterAutospacing="0"/>
              <w:ind w:firstLine="420" w:firstLineChars="200"/>
              <w:jc w:val="both"/>
              <w:rPr>
                <w:rFonts w:ascii="宋体" w:hAnsi="宋体" w:eastAsia="宋体" w:cs="宋体"/>
                <w:sz w:val="21"/>
                <w:szCs w:val="21"/>
              </w:rPr>
            </w:pPr>
          </w:p>
        </w:tc>
      </w:tr>
      <w:tr>
        <w:tblPrEx>
          <w:tblCellMar>
            <w:top w:w="0" w:type="dxa"/>
            <w:left w:w="0" w:type="dxa"/>
            <w:bottom w:w="0" w:type="dxa"/>
            <w:right w:w="0" w:type="dxa"/>
          </w:tblCellMar>
        </w:tblPrEx>
        <w:trPr>
          <w:trHeight w:val="722" w:hRule="atLeast"/>
        </w:trPr>
        <w:tc>
          <w:tcPr>
            <w:tcW w:w="7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pPr>
              <w:pStyle w:val="4"/>
              <w:widowControl/>
              <w:spacing w:beforeAutospacing="0" w:afterAutospacing="0"/>
              <w:jc w:val="center"/>
              <w:rPr>
                <w:sz w:val="21"/>
                <w:szCs w:val="21"/>
              </w:rPr>
            </w:pPr>
            <w:r>
              <w:rPr>
                <w:rStyle w:val="8"/>
                <w:rFonts w:hint="eastAsia" w:ascii="宋体" w:hAnsi="宋体" w:eastAsia="宋体" w:cs="宋体"/>
                <w:bCs/>
                <w:sz w:val="21"/>
                <w:szCs w:val="21"/>
              </w:rPr>
              <w:t>采购清单</w:t>
            </w:r>
          </w:p>
        </w:tc>
        <w:tc>
          <w:tcPr>
            <w:tcW w:w="7920" w:type="dxa"/>
            <w:tcBorders>
              <w:top w:val="single" w:color="auto" w:sz="4" w:space="0"/>
              <w:left w:val="single" w:color="auto" w:sz="4" w:space="0"/>
              <w:bottom w:val="single" w:color="auto" w:sz="4" w:space="0"/>
              <w:right w:val="single" w:color="auto" w:sz="4" w:space="0"/>
            </w:tcBorders>
            <w:noWrap w:val="0"/>
            <w:tcMar>
              <w:left w:w="70" w:type="dxa"/>
              <w:right w:w="70" w:type="dxa"/>
            </w:tcMar>
            <w:vAlign w:val="center"/>
          </w:tcPr>
          <w:p>
            <w:pPr>
              <w:jc w:val="both"/>
            </w:pPr>
            <w:r>
              <w:rPr>
                <w:rFonts w:hint="eastAsia"/>
                <w:lang w:val="en-US" w:eastAsia="zh-CN"/>
              </w:rPr>
              <w:t>深圳市社会治理服务中心环境卫生、绿化服务项目</w:t>
            </w:r>
          </w:p>
        </w:tc>
      </w:tr>
      <w:tr>
        <w:tblPrEx>
          <w:tblCellMar>
            <w:top w:w="0" w:type="dxa"/>
            <w:left w:w="0" w:type="dxa"/>
            <w:bottom w:w="0" w:type="dxa"/>
            <w:right w:w="0" w:type="dxa"/>
          </w:tblCellMar>
        </w:tblPrEx>
        <w:trPr>
          <w:trHeight w:val="750" w:hRule="atLeast"/>
        </w:trPr>
        <w:tc>
          <w:tcPr>
            <w:tcW w:w="7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pPr>
              <w:pStyle w:val="4"/>
              <w:widowControl/>
              <w:spacing w:beforeAutospacing="0" w:afterAutospacing="0"/>
              <w:jc w:val="center"/>
              <w:rPr>
                <w:rFonts w:hint="eastAsia" w:eastAsia="宋体"/>
                <w:color w:val="FF0000"/>
                <w:sz w:val="21"/>
                <w:szCs w:val="21"/>
                <w:lang w:eastAsia="zh-CN"/>
              </w:rPr>
            </w:pPr>
            <w:r>
              <w:rPr>
                <w:rStyle w:val="8"/>
                <w:rFonts w:hint="eastAsia" w:ascii="宋体" w:hAnsi="宋体" w:eastAsia="宋体" w:cs="宋体"/>
                <w:bCs/>
                <w:sz w:val="21"/>
                <w:szCs w:val="21"/>
                <w:lang w:eastAsia="zh-CN"/>
              </w:rPr>
              <w:t>项目内容</w:t>
            </w:r>
          </w:p>
        </w:tc>
        <w:tc>
          <w:tcPr>
            <w:tcW w:w="7920" w:type="dxa"/>
            <w:tcBorders>
              <w:top w:val="single" w:color="auto" w:sz="4" w:space="0"/>
              <w:left w:val="single" w:color="auto" w:sz="4" w:space="0"/>
              <w:bottom w:val="single" w:color="auto" w:sz="4" w:space="0"/>
              <w:right w:val="single" w:color="auto" w:sz="4" w:space="0"/>
            </w:tcBorders>
            <w:noWrap w:val="0"/>
            <w:tcMar>
              <w:left w:w="70" w:type="dxa"/>
              <w:right w:w="70" w:type="dxa"/>
            </w:tcMar>
            <w:vAlign w:val="center"/>
          </w:tcPr>
          <w:p>
            <w:pPr>
              <w:jc w:val="both"/>
              <w:rPr>
                <w:color w:val="FF0000"/>
              </w:rPr>
            </w:pPr>
            <w:r>
              <w:rPr>
                <w:rStyle w:val="8"/>
                <w:rFonts w:hint="eastAsia" w:ascii="宋体" w:hAnsi="宋体" w:eastAsia="宋体" w:cs="宋体"/>
                <w:bCs/>
                <w:kern w:val="0"/>
                <w:sz w:val="21"/>
                <w:szCs w:val="21"/>
                <w:lang w:val="en-US" w:eastAsia="zh-CN" w:bidi="ar-SA"/>
              </w:rPr>
              <w:t>见附件1服务需求表</w:t>
            </w:r>
          </w:p>
        </w:tc>
      </w:tr>
      <w:tr>
        <w:tblPrEx>
          <w:tblCellMar>
            <w:top w:w="0" w:type="dxa"/>
            <w:left w:w="0" w:type="dxa"/>
            <w:bottom w:w="0" w:type="dxa"/>
            <w:right w:w="0" w:type="dxa"/>
          </w:tblCellMar>
        </w:tblPrEx>
        <w:trPr>
          <w:trHeight w:val="360" w:hRule="atLeast"/>
        </w:trPr>
        <w:tc>
          <w:tcPr>
            <w:tcW w:w="7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pPr>
              <w:pStyle w:val="4"/>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服务要求</w:t>
            </w:r>
          </w:p>
        </w:tc>
        <w:tc>
          <w:tcPr>
            <w:tcW w:w="7920"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pPr>
              <w:pStyle w:val="4"/>
              <w:widowControl/>
              <w:numPr>
                <w:ilvl w:val="0"/>
                <w:numId w:val="0"/>
              </w:numPr>
              <w:spacing w:beforeAutospacing="0" w:afterAutospacing="0"/>
              <w:ind w:leftChars="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一、服务期：2023年5月1日至2024年4月30日。</w:t>
            </w:r>
          </w:p>
          <w:p>
            <w:pPr>
              <w:pStyle w:val="4"/>
              <w:widowControl/>
              <w:numPr>
                <w:ilvl w:val="0"/>
                <w:numId w:val="0"/>
              </w:numPr>
              <w:spacing w:beforeAutospacing="0" w:afterAutospacing="0"/>
              <w:ind w:leftChars="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二、地点：深圳市社会治理服务中心位于福田区北环大道7057号附近（武警大厦）16层、17层，共2层，室内面积共1388平方米。</w:t>
            </w:r>
          </w:p>
          <w:p>
            <w:pPr>
              <w:pStyle w:val="4"/>
              <w:widowControl/>
              <w:numPr>
                <w:ilvl w:val="0"/>
                <w:numId w:val="0"/>
              </w:numPr>
              <w:spacing w:beforeAutospacing="0" w:afterAutospacing="0"/>
              <w:ind w:leftChars="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三、 付款方式：</w:t>
            </w:r>
          </w:p>
          <w:p>
            <w:pPr>
              <w:pStyle w:val="4"/>
              <w:widowControl/>
              <w:numPr>
                <w:ilvl w:val="0"/>
                <w:numId w:val="0"/>
              </w:numPr>
              <w:spacing w:beforeAutospacing="0" w:afterAutospacing="0"/>
              <w:ind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分四期进行支付。</w:t>
            </w:r>
          </w:p>
          <w:p>
            <w:pPr>
              <w:pStyle w:val="4"/>
              <w:widowControl/>
              <w:numPr>
                <w:ilvl w:val="0"/>
                <w:numId w:val="0"/>
              </w:numPr>
              <w:spacing w:beforeAutospacing="0" w:afterAutospacing="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四、 服务要求：</w:t>
            </w:r>
          </w:p>
          <w:p>
            <w:pPr>
              <w:pStyle w:val="4"/>
              <w:widowControl/>
              <w:numPr>
                <w:ilvl w:val="0"/>
                <w:numId w:val="0"/>
              </w:numPr>
              <w:spacing w:beforeAutospacing="0" w:afterAutospacing="0"/>
              <w:ind w:leftChars="0"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1.为社服中心办公区域提供清洁及环境布置服务。</w:t>
            </w:r>
          </w:p>
          <w:p>
            <w:pPr>
              <w:pStyle w:val="4"/>
              <w:widowControl/>
              <w:numPr>
                <w:ilvl w:val="0"/>
                <w:numId w:val="0"/>
              </w:numPr>
              <w:spacing w:beforeAutospacing="0" w:afterAutospacing="0"/>
              <w:ind w:leftChars="0"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2.室内绿化配置养护。</w:t>
            </w:r>
          </w:p>
          <w:p>
            <w:pPr>
              <w:pStyle w:val="4"/>
              <w:widowControl/>
              <w:numPr>
                <w:ilvl w:val="0"/>
                <w:numId w:val="0"/>
              </w:numPr>
              <w:spacing w:beforeAutospacing="0" w:afterAutospacing="0"/>
              <w:ind w:leftChars="0"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3.安排人员：保洁1人，保洁人员周末双休，环境布置人员根据甲方需求上班。</w:t>
            </w:r>
          </w:p>
          <w:p>
            <w:pPr>
              <w:pStyle w:val="4"/>
              <w:widowControl/>
              <w:numPr>
                <w:ilvl w:val="0"/>
                <w:numId w:val="0"/>
              </w:numPr>
              <w:spacing w:beforeAutospacing="0" w:afterAutospacing="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五、关于验收：</w:t>
            </w:r>
          </w:p>
          <w:p>
            <w:pPr>
              <w:pStyle w:val="4"/>
              <w:widowControl/>
              <w:numPr>
                <w:ilvl w:val="0"/>
                <w:numId w:val="0"/>
              </w:numPr>
              <w:spacing w:beforeAutospacing="0" w:afterAutospacing="0"/>
              <w:ind w:leftChars="0" w:firstLine="420" w:firstLineChars="200"/>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由采购人按合同和招标、投标文件约定的要求和标准及中华人民共和国现行的验收规范和评定标准进行验收。</w:t>
            </w:r>
          </w:p>
          <w:p>
            <w:pPr>
              <w:pStyle w:val="4"/>
              <w:widowControl/>
              <w:spacing w:beforeAutospacing="0" w:afterAutospacing="0"/>
              <w:rPr>
                <w:rFonts w:ascii="宋体" w:hAnsi="宋体" w:eastAsia="宋体" w:cs="宋体"/>
                <w:sz w:val="21"/>
                <w:szCs w:val="21"/>
              </w:rPr>
            </w:pPr>
          </w:p>
        </w:tc>
      </w:tr>
    </w:tbl>
    <w:p>
      <w:pPr>
        <w:pStyle w:val="4"/>
        <w:widowControl/>
        <w:spacing w:beforeAutospacing="0" w:afterAutospacing="0"/>
        <w:rPr>
          <w:rFonts w:ascii="宋体" w:hAnsi="宋体" w:eastAsia="宋体" w:cs="宋体"/>
          <w:sz w:val="21"/>
          <w:szCs w:val="21"/>
        </w:rPr>
      </w:pPr>
    </w:p>
    <w:p>
      <w:pPr>
        <w:pStyle w:val="4"/>
        <w:widowControl/>
        <w:spacing w:beforeAutospacing="0" w:afterAutospacing="0"/>
        <w:rPr>
          <w:rFonts w:hint="eastAsia" w:ascii="黑体" w:hAnsi="黑体" w:eastAsia="黑体" w:cs="宋体"/>
          <w:color w:val="FF0000"/>
          <w:szCs w:val="30"/>
          <w:lang w:eastAsia="zh-CN"/>
        </w:rPr>
      </w:pPr>
      <w:r>
        <w:rPr>
          <w:rFonts w:hint="eastAsia" w:ascii="黑体" w:hAnsi="黑体" w:eastAsia="黑体"/>
          <w:szCs w:val="30"/>
        </w:rPr>
        <w:t>附件1</w:t>
      </w:r>
      <w:r>
        <w:rPr>
          <w:rFonts w:hint="eastAsia" w:ascii="黑体" w:hAnsi="黑体" w:eastAsia="黑体"/>
          <w:szCs w:val="30"/>
          <w:lang w:eastAsia="zh-CN"/>
        </w:rPr>
        <w:t>：服务</w:t>
      </w:r>
      <w:r>
        <w:rPr>
          <w:rFonts w:hint="eastAsia" w:ascii="黑体" w:hAnsi="黑体" w:eastAsia="黑体" w:cs="Times New Roman"/>
          <w:szCs w:val="30"/>
        </w:rPr>
        <w:t>需求表</w:t>
      </w:r>
      <w:r>
        <w:rPr>
          <w:rFonts w:hint="eastAsia" w:ascii="黑体" w:hAnsi="黑体" w:eastAsia="黑体" w:cs="Times New Roman"/>
          <w:szCs w:val="30"/>
          <w:lang w:eastAsia="zh-CN"/>
        </w:rPr>
        <w:t>；</w:t>
      </w:r>
    </w:p>
    <w:p>
      <w:pPr>
        <w:rPr>
          <w:rFonts w:hint="eastAsia" w:ascii="黑体" w:hAnsi="黑体" w:eastAsia="黑体"/>
          <w:sz w:val="24"/>
          <w:szCs w:val="30"/>
          <w:lang w:eastAsia="zh-CN"/>
        </w:rPr>
      </w:pPr>
      <w:r>
        <w:rPr>
          <w:rFonts w:hint="eastAsia" w:ascii="黑体" w:hAnsi="黑体" w:eastAsia="黑体"/>
          <w:sz w:val="24"/>
          <w:szCs w:val="30"/>
        </w:rPr>
        <w:t>附件2</w:t>
      </w:r>
      <w:r>
        <w:rPr>
          <w:rFonts w:hint="eastAsia" w:ascii="黑体" w:hAnsi="黑体" w:eastAsia="黑体"/>
          <w:sz w:val="24"/>
          <w:szCs w:val="30"/>
          <w:lang w:eastAsia="zh-CN"/>
        </w:rPr>
        <w:t>：</w:t>
      </w:r>
      <w:r>
        <w:rPr>
          <w:rFonts w:hint="eastAsia" w:ascii="黑体" w:hAnsi="黑体" w:eastAsia="黑体"/>
          <w:sz w:val="24"/>
          <w:szCs w:val="30"/>
        </w:rPr>
        <w:t>竞价应答文件格式</w:t>
      </w:r>
      <w:r>
        <w:rPr>
          <w:rFonts w:hint="eastAsia" w:ascii="黑体" w:hAnsi="黑体" w:eastAsia="黑体"/>
          <w:sz w:val="24"/>
          <w:szCs w:val="30"/>
          <w:lang w:eastAsia="zh-CN"/>
        </w:rPr>
        <w:t>；</w:t>
      </w: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r>
        <w:rPr>
          <w:rFonts w:hint="eastAsia" w:ascii="黑体" w:hAnsi="黑体" w:eastAsia="黑体"/>
          <w:sz w:val="30"/>
          <w:szCs w:val="30"/>
        </w:rPr>
        <w:t>附件1:</w:t>
      </w:r>
      <w:r>
        <w:rPr>
          <w:rFonts w:hint="eastAsia" w:ascii="黑体" w:hAnsi="黑体" w:eastAsia="黑体"/>
          <w:sz w:val="30"/>
          <w:szCs w:val="30"/>
          <w:lang w:eastAsia="zh-CN"/>
        </w:rPr>
        <w:t>服务</w:t>
      </w:r>
      <w:r>
        <w:rPr>
          <w:rFonts w:hint="eastAsia" w:ascii="黑体" w:hAnsi="黑体" w:eastAsia="黑体"/>
          <w:sz w:val="30"/>
          <w:szCs w:val="30"/>
        </w:rPr>
        <w:t>需求表</w:t>
      </w:r>
    </w:p>
    <w:tbl>
      <w:tblPr>
        <w:tblStyle w:val="6"/>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70"/>
        <w:gridCol w:w="488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06" w:type="dxa"/>
            <w:gridSpan w:val="2"/>
            <w:noWrap w:val="0"/>
            <w:vAlign w:val="center"/>
          </w:tcPr>
          <w:p>
            <w:pPr>
              <w:widowControl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服务事项名称</w:t>
            </w:r>
          </w:p>
        </w:tc>
        <w:tc>
          <w:tcPr>
            <w:tcW w:w="4884" w:type="dxa"/>
            <w:noWrap w:val="0"/>
            <w:vAlign w:val="center"/>
          </w:tcPr>
          <w:p>
            <w:pPr>
              <w:widowControl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服务内容</w:t>
            </w:r>
          </w:p>
        </w:tc>
        <w:tc>
          <w:tcPr>
            <w:tcW w:w="1860" w:type="dxa"/>
            <w:noWrap w:val="0"/>
            <w:vAlign w:val="center"/>
          </w:tcPr>
          <w:p>
            <w:pPr>
              <w:widowControl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预算金额</w:t>
            </w:r>
          </w:p>
          <w:p>
            <w:pPr>
              <w:widowControl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36" w:type="dxa"/>
            <w:vMerge w:val="restart"/>
            <w:noWrap w:val="0"/>
            <w:vAlign w:val="center"/>
          </w:tcPr>
          <w:p>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环境卫生、绿化服务项目</w:t>
            </w:r>
          </w:p>
        </w:tc>
        <w:tc>
          <w:tcPr>
            <w:tcW w:w="1270" w:type="dxa"/>
            <w:noWrap w:val="0"/>
            <w:vAlign w:val="center"/>
          </w:tcPr>
          <w:p>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日常清洁及室内设备养护</w:t>
            </w:r>
          </w:p>
        </w:tc>
        <w:tc>
          <w:tcPr>
            <w:tcW w:w="4884" w:type="dxa"/>
            <w:noWrap w:val="0"/>
            <w:vAlign w:val="center"/>
          </w:tcPr>
          <w:p>
            <w:pPr>
              <w:widowControl w:val="0"/>
              <w:jc w:val="left"/>
              <w:rPr>
                <w:rFonts w:hint="default" w:ascii="仿宋_GB2312" w:hAnsi="仿宋_GB2312" w:eastAsia="仿宋_GB2312" w:cs="仿宋_GB2312"/>
                <w:sz w:val="28"/>
                <w:szCs w:val="28"/>
                <w:vertAlign w:val="baseline"/>
                <w:lang w:val="en-US" w:eastAsia="zh-CN"/>
              </w:rPr>
            </w:pPr>
            <w:r>
              <w:rPr>
                <w:rFonts w:hint="eastAsia" w:ascii="Calibri" w:hAnsi="Calibri" w:eastAsia="宋体" w:cs="Times New Roman"/>
                <w:kern w:val="2"/>
                <w:sz w:val="21"/>
                <w:szCs w:val="24"/>
                <w:lang w:val="en-US" w:eastAsia="zh-CN" w:bidi="ar-SA"/>
              </w:rPr>
              <w:t>为社服中心办公区域提供清洁及环境布置服务。社服中心室内所有区域（办公室、会议室、茶水间、洗手间、设备间、走廊等）卫生清洁及消毒，日常分派报纸、信件、杂志以及会议活动的茶水服务；室内设备设施（空调、窗帘、地毯、沙发等）的清洁保养。</w:t>
            </w:r>
          </w:p>
        </w:tc>
        <w:tc>
          <w:tcPr>
            <w:tcW w:w="1860" w:type="dxa"/>
            <w:noWrap w:val="0"/>
            <w:vAlign w:val="center"/>
          </w:tcPr>
          <w:p>
            <w:pPr>
              <w:widowControl w:val="0"/>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10万元以内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36" w:type="dxa"/>
            <w:vMerge w:val="continue"/>
            <w:noWrap w:val="0"/>
            <w:vAlign w:val="center"/>
          </w:tcPr>
          <w:p>
            <w:pPr>
              <w:widowControl w:val="0"/>
              <w:jc w:val="left"/>
              <w:rPr>
                <w:rFonts w:hint="eastAsia" w:ascii="Calibri" w:hAnsi="Calibri" w:eastAsia="宋体" w:cs="Times New Roman"/>
                <w:kern w:val="2"/>
                <w:sz w:val="21"/>
                <w:szCs w:val="24"/>
                <w:lang w:val="en-US" w:eastAsia="zh-CN" w:bidi="ar-SA"/>
              </w:rPr>
            </w:pPr>
          </w:p>
        </w:tc>
        <w:tc>
          <w:tcPr>
            <w:tcW w:w="1270" w:type="dxa"/>
            <w:noWrap w:val="0"/>
            <w:vAlign w:val="center"/>
          </w:tcPr>
          <w:p>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室内绿化</w:t>
            </w:r>
          </w:p>
          <w:p>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配置养护</w:t>
            </w:r>
          </w:p>
        </w:tc>
        <w:tc>
          <w:tcPr>
            <w:tcW w:w="4884" w:type="dxa"/>
            <w:noWrap w:val="0"/>
            <w:vAlign w:val="center"/>
          </w:tcPr>
          <w:p>
            <w:pPr>
              <w:pStyle w:val="4"/>
              <w:widowControl/>
              <w:numPr>
                <w:ilvl w:val="0"/>
                <w:numId w:val="0"/>
              </w:numPr>
              <w:spacing w:beforeAutospacing="0" w:afterAutospacing="0"/>
              <w:jc w:val="left"/>
              <w:rPr>
                <w:rFonts w:hint="eastAsia" w:ascii="仿宋_GB2312" w:hAnsi="仿宋_GB2312" w:eastAsia="仿宋_GB2312" w:cs="仿宋_GB2312"/>
                <w:sz w:val="28"/>
                <w:szCs w:val="28"/>
                <w:vertAlign w:val="baseline"/>
                <w:lang w:val="en-US" w:eastAsia="zh-CN"/>
              </w:rPr>
            </w:pPr>
            <w:r>
              <w:rPr>
                <w:rFonts w:hint="eastAsia" w:ascii="Calibri" w:hAnsi="Calibri" w:eastAsia="宋体" w:cs="Times New Roman"/>
                <w:kern w:val="2"/>
                <w:sz w:val="21"/>
                <w:szCs w:val="24"/>
                <w:lang w:val="en-US" w:eastAsia="zh-CN" w:bidi="ar-SA"/>
              </w:rPr>
              <w:t>室内绿化配置养护。根据社服中心室内区域提供绿化租摆、绿化装饰、绿植叶面清洁、浇水养护和更换等服务。</w:t>
            </w:r>
          </w:p>
        </w:tc>
        <w:tc>
          <w:tcPr>
            <w:tcW w:w="1860" w:type="dxa"/>
            <w:noWrap w:val="0"/>
            <w:vAlign w:val="center"/>
          </w:tcPr>
          <w:p>
            <w:pPr>
              <w:widowControl w:val="0"/>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1万元以内</w:t>
            </w:r>
          </w:p>
        </w:tc>
      </w:tr>
    </w:tbl>
    <w:p>
      <w:pPr>
        <w:pStyle w:val="4"/>
        <w:widowControl/>
        <w:spacing w:beforeAutospacing="0" w:afterAutospacing="0"/>
        <w:rPr>
          <w:rFonts w:ascii="宋体" w:hAnsi="宋体" w:eastAsia="宋体" w:cs="宋体"/>
          <w:sz w:val="21"/>
          <w:szCs w:val="21"/>
        </w:rPr>
      </w:pPr>
    </w:p>
    <w:p>
      <w:pPr>
        <w:rPr>
          <w:rFonts w:ascii="黑体" w:hAnsi="黑体" w:eastAsia="黑体"/>
          <w:sz w:val="30"/>
          <w:szCs w:val="30"/>
        </w:rPr>
      </w:pPr>
      <w:r>
        <w:rPr>
          <w:rFonts w:hint="eastAsia" w:ascii="黑体" w:hAnsi="黑体" w:eastAsia="黑体"/>
          <w:sz w:val="30"/>
          <w:szCs w:val="30"/>
        </w:rPr>
        <w:t>附件2: 竞价应答文件格式</w:t>
      </w:r>
    </w:p>
    <w:p>
      <w:pPr>
        <w:pStyle w:val="4"/>
        <w:widowControl/>
        <w:spacing w:beforeAutospacing="0" w:afterAutospacing="0"/>
        <w:jc w:val="both"/>
        <w:rPr>
          <w:rFonts w:ascii="宋体" w:hAnsi="宋体" w:eastAsia="宋体" w:cs="宋体"/>
          <w:sz w:val="21"/>
          <w:szCs w:val="21"/>
        </w:rPr>
      </w:pPr>
    </w:p>
    <w:p>
      <w:pPr>
        <w:pStyle w:val="9"/>
        <w:ind w:firstLine="0" w:firstLineChars="0"/>
        <w:jc w:val="center"/>
        <w:rPr>
          <w:rFonts w:ascii="宋体" w:hAnsi="宋体"/>
          <w:b/>
          <w:sz w:val="30"/>
          <w:szCs w:val="30"/>
        </w:rPr>
      </w:pPr>
      <w:r>
        <w:rPr>
          <w:rFonts w:hint="eastAsia" w:ascii="宋体" w:hAnsi="宋体"/>
          <w:b/>
          <w:sz w:val="30"/>
          <w:szCs w:val="30"/>
        </w:rPr>
        <w:t>一、承诺函</w:t>
      </w:r>
    </w:p>
    <w:p>
      <w:pPr>
        <w:spacing w:line="288" w:lineRule="auto"/>
      </w:pPr>
      <w:r>
        <w:rPr>
          <w:rFonts w:hint="eastAsia"/>
        </w:rPr>
        <w:t>致：</w:t>
      </w:r>
      <w:r>
        <w:rPr>
          <w:rFonts w:hint="eastAsia" w:ascii="宋体" w:hAnsi="宋体"/>
          <w:u w:val="single"/>
        </w:rPr>
        <w:t xml:space="preserve">           （采购单位）</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申请参加名称为</w:t>
      </w:r>
      <w:r>
        <w:rPr>
          <w:rFonts w:hint="eastAsia" w:ascii="宋体" w:hAnsi="宋体"/>
          <w:u w:val="single"/>
        </w:rPr>
        <w:t xml:space="preserve">                     </w:t>
      </w:r>
      <w:r>
        <w:rPr>
          <w:rFonts w:hint="eastAsia" w:ascii="宋体" w:hAnsi="宋体"/>
        </w:rPr>
        <w:t>的项目竞价，并作出如下承诺：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我公司具备《中华人民共和国政府采购法》第二十二条第一款的条件。</w:t>
      </w:r>
    </w:p>
    <w:p>
      <w:pPr>
        <w:spacing w:line="288"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我公司未被列入失信被执行人、重大税收违法案件当事人名</w:t>
      </w:r>
      <w:r>
        <w:rPr>
          <w:rFonts w:hint="eastAsia"/>
        </w:rPr>
        <w:t>单、政府采购严重违法失信行为记录名单。</w:t>
      </w:r>
    </w:p>
    <w:p>
      <w:pPr>
        <w:spacing w:line="288" w:lineRule="auto"/>
        <w:ind w:firstLine="420" w:firstLineChars="200"/>
        <w:rPr>
          <w:rFonts w:ascii="宋体" w:hAnsi="宋体"/>
        </w:rPr>
      </w:pPr>
      <w:r>
        <w:rPr>
          <w:rFonts w:hint="eastAsia" w:ascii="宋体" w:hAnsi="宋体"/>
        </w:rPr>
        <w:t>5.我公司已经详细研究并完全接受本次网上竞价项目的所有内容（包括竞价公告、竞价采购需求明细及竞价应答文件格式等），并承诺我公司本次投标能完全响应竞价要求。</w:t>
      </w:r>
    </w:p>
    <w:p>
      <w:pPr>
        <w:spacing w:line="288" w:lineRule="auto"/>
        <w:ind w:firstLine="420" w:firstLineChars="200"/>
        <w:rPr>
          <w:rFonts w:ascii="宋体" w:hAnsi="宋体"/>
        </w:rPr>
      </w:pPr>
      <w:r>
        <w:rPr>
          <w:rFonts w:hint="eastAsia" w:ascii="宋体" w:hAnsi="宋体"/>
        </w:rPr>
        <w:t>6.我公司具备竞价公告中要求的供应商资格及要求；</w:t>
      </w:r>
    </w:p>
    <w:p>
      <w:pPr>
        <w:spacing w:line="288" w:lineRule="auto"/>
        <w:ind w:firstLine="420" w:firstLineChars="200"/>
        <w:rPr>
          <w:rFonts w:ascii="宋体" w:hAnsi="宋体"/>
        </w:rPr>
      </w:pPr>
      <w:r>
        <w:rPr>
          <w:rFonts w:hint="eastAsia" w:ascii="宋体" w:hAnsi="宋体"/>
        </w:rPr>
        <w:t>7.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rPr>
          <w:rFonts w:ascii="宋体" w:hAnsi="宋体"/>
        </w:rPr>
      </w:pPr>
    </w:p>
    <w:p>
      <w:pPr>
        <w:pStyle w:val="9"/>
        <w:spacing w:line="288" w:lineRule="auto"/>
        <w:ind w:firstLine="0" w:firstLineChars="0"/>
        <w:jc w:val="center"/>
        <w:rPr>
          <w:rFonts w:ascii="宋体" w:hAnsi="宋体"/>
          <w:b/>
          <w:sz w:val="30"/>
          <w:szCs w:val="30"/>
        </w:rPr>
      </w:pPr>
      <w:r>
        <w:rPr>
          <w:rFonts w:hint="eastAsia" w:ascii="宋体" w:hAnsi="宋体"/>
          <w:b/>
          <w:sz w:val="30"/>
          <w:szCs w:val="30"/>
        </w:rPr>
        <w:t>二、授权委托代理人联系方式</w:t>
      </w:r>
    </w:p>
    <w:p>
      <w:pPr>
        <w:spacing w:line="288" w:lineRule="auto"/>
        <w:ind w:firstLine="42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w:t>
      </w:r>
      <w:r>
        <w:rPr>
          <w:rFonts w:hint="eastAsia"/>
          <w:u w:val="single"/>
        </w:rPr>
        <w:t xml:space="preserve">            </w:t>
      </w:r>
      <w:r>
        <w:rPr>
          <w:rFonts w:hint="eastAsia"/>
        </w:rPr>
        <w:t>（姓名）为我公司签署本项目已递交的竞价上传资料的法定代表人的授权委托代理人，代理人全权代表我所签署的本项目已递交的竞价上传资料内容我均承认。</w:t>
      </w:r>
    </w:p>
    <w:p>
      <w:pPr>
        <w:pStyle w:val="2"/>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 xml:space="preserve">             </w:t>
      </w:r>
      <w:r>
        <w:rPr>
          <w:rFonts w:hint="eastAsia"/>
        </w:rPr>
        <w:t>联系电话：</w:t>
      </w:r>
      <w:r>
        <w:rPr>
          <w:rFonts w:hint="eastAsia"/>
          <w:u w:val="single"/>
        </w:rPr>
        <w:t xml:space="preserve">            </w:t>
      </w:r>
      <w:r>
        <w:rPr>
          <w:rFonts w:hint="eastAsia"/>
        </w:rPr>
        <w:t xml:space="preserve">  手机：</w:t>
      </w:r>
      <w:r>
        <w:rPr>
          <w:rFonts w:hint="eastAsia"/>
          <w:u w:val="single"/>
        </w:rPr>
        <w:t xml:space="preserve">                   </w:t>
      </w:r>
    </w:p>
    <w:p>
      <w:pPr>
        <w:spacing w:line="288" w:lineRule="auto"/>
        <w:ind w:firstLine="539" w:firstLineChars="257"/>
      </w:pPr>
      <w:r>
        <w:rPr>
          <w:rFonts w:hint="eastAsia"/>
        </w:rPr>
        <w:t>投标人：</w:t>
      </w:r>
      <w:r>
        <w:rPr>
          <w:rFonts w:hint="eastAsia"/>
          <w:u w:val="single"/>
        </w:rPr>
        <w:t xml:space="preserve">                                         </w:t>
      </w:r>
    </w:p>
    <w:p>
      <w:pPr>
        <w:spacing w:line="288" w:lineRule="auto"/>
        <w:ind w:firstLine="539" w:firstLineChars="257"/>
      </w:pPr>
      <w:r>
        <w:rPr>
          <w:rFonts w:hint="eastAsia"/>
        </w:rPr>
        <w:t>法定代表人：</w:t>
      </w:r>
      <w:r>
        <w:rPr>
          <w:rFonts w:hint="eastAsia"/>
          <w:u w:val="single"/>
        </w:rPr>
        <w:t xml:space="preserve">                                     </w:t>
      </w:r>
    </w:p>
    <w:p>
      <w:pPr>
        <w:spacing w:line="288" w:lineRule="auto"/>
        <w:ind w:firstLine="539" w:firstLineChars="257"/>
      </w:pPr>
      <w:r>
        <w:rPr>
          <w:rFonts w:hint="eastAsia"/>
        </w:rPr>
        <w:t>授权委托日期：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420" w:firstLineChars="200"/>
        <w:rPr>
          <w:rFonts w:ascii="宋体" w:hAnsi="宋体"/>
        </w:rPr>
      </w:pPr>
    </w:p>
    <w:p>
      <w:pPr>
        <w:ind w:firstLine="420" w:firstLineChars="200"/>
        <w:rPr>
          <w:rFonts w:ascii="宋体" w:hAnsi="宋体"/>
        </w:rPr>
      </w:pPr>
    </w:p>
    <w:p>
      <w:pPr>
        <w:spacing w:line="288" w:lineRule="auto"/>
        <w:jc w:val="center"/>
        <w:rPr>
          <w:rFonts w:ascii="宋体" w:hAnsi="宋体"/>
          <w:b/>
          <w:sz w:val="30"/>
          <w:szCs w:val="30"/>
        </w:rPr>
      </w:pPr>
      <w:r>
        <w:rPr>
          <w:rFonts w:hint="eastAsia" w:ascii="宋体" w:hAnsi="宋体"/>
          <w:b/>
          <w:sz w:val="30"/>
          <w:szCs w:val="30"/>
        </w:rPr>
        <w:t>三、供应商资质证明材料</w:t>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spacing w:line="288" w:lineRule="auto"/>
        <w:ind w:firstLine="555"/>
        <w:rPr>
          <w:rFonts w:ascii="宋体" w:hAnsi="宋体"/>
        </w:rPr>
      </w:pPr>
      <w:r>
        <w:rPr>
          <w:rFonts w:hint="eastAsia" w:ascii="宋体" w:hAnsi="宋体"/>
        </w:rPr>
        <w:t>1.</w:t>
      </w:r>
      <w:r>
        <w:rPr>
          <w:rFonts w:ascii="宋体" w:hAnsi="宋体"/>
        </w:rPr>
        <w:t>营业执照原件扫描件</w:t>
      </w:r>
      <w:r>
        <w:rPr>
          <w:rFonts w:hint="eastAsia" w:ascii="宋体" w:hAnsi="宋体"/>
        </w:rPr>
        <w:t>；</w:t>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t>……</w:t>
      </w:r>
    </w:p>
    <w:p>
      <w:pPr>
        <w:pStyle w:val="9"/>
        <w:spacing w:line="288" w:lineRule="auto"/>
        <w:ind w:firstLine="0" w:firstLineChars="0"/>
        <w:jc w:val="center"/>
        <w:rPr>
          <w:rFonts w:ascii="宋体" w:hAnsi="宋体"/>
          <w:b/>
          <w:sz w:val="30"/>
          <w:szCs w:val="30"/>
        </w:rPr>
      </w:pPr>
      <w:r>
        <w:rPr>
          <w:rFonts w:hint="eastAsia" w:ascii="宋体" w:hAnsi="宋体"/>
          <w:b/>
          <w:sz w:val="30"/>
          <w:szCs w:val="30"/>
        </w:rPr>
        <w:t>四、技术规格响应表</w:t>
      </w:r>
    </w:p>
    <w:p>
      <w:pPr>
        <w:pStyle w:val="9"/>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9"/>
        <w:spacing w:line="288" w:lineRule="auto"/>
        <w:ind w:firstLine="478" w:firstLineChars="228"/>
        <w:jc w:val="left"/>
      </w:pPr>
      <w:r>
        <w:rPr>
          <w:rFonts w:hint="eastAsia" w:ascii="宋体" w:hAnsi="宋体" w:cs="宋体"/>
          <w:kern w:val="0"/>
        </w:rPr>
        <w:t>推荐品牌竞价的</w:t>
      </w:r>
      <w:r>
        <w:rPr>
          <w:rFonts w:hint="eastAsia"/>
        </w:rPr>
        <w:t>，供应商所投产品必须是采购人推荐的品牌之一。</w:t>
      </w:r>
    </w:p>
    <w:tbl>
      <w:tblPr>
        <w:tblStyle w:val="5"/>
        <w:tblpPr w:leftFromText="180" w:rightFromText="180" w:vertAnchor="text" w:horzAnchor="margin" w:tblpXSpec="right" w:tblpY="410"/>
        <w:tblOverlap w:val="never"/>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3"/>
        <w:gridCol w:w="1558"/>
        <w:gridCol w:w="1842"/>
        <w:gridCol w:w="14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447" w:type="pct"/>
            <w:tcBorders>
              <w:tl2br w:val="nil"/>
              <w:tr2bl w:val="nil"/>
            </w:tcBorders>
            <w:noWrap w:val="0"/>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854" w:type="pct"/>
            <w:tcBorders>
              <w:tl2br w:val="nil"/>
              <w:tr2bl w:val="nil"/>
            </w:tcBorders>
            <w:noWrap w:val="0"/>
            <w:vAlign w:val="center"/>
          </w:tcPr>
          <w:p>
            <w:pPr>
              <w:jc w:val="center"/>
              <w:rPr>
                <w:rFonts w:ascii="宋体" w:hAnsi="宋体"/>
                <w:snapToGrid w:val="0"/>
                <w:color w:val="000000"/>
                <w:kern w:val="0"/>
              </w:rPr>
            </w:pPr>
            <w:r>
              <w:rPr>
                <w:rFonts w:hint="eastAsia" w:ascii="宋体" w:hAnsi="宋体"/>
                <w:snapToGrid w:val="0"/>
                <w:color w:val="000000"/>
                <w:kern w:val="0"/>
              </w:rPr>
              <w:t>服务</w:t>
            </w:r>
            <w:r>
              <w:rPr>
                <w:rFonts w:ascii="宋体" w:hAnsi="宋体"/>
                <w:snapToGrid w:val="0"/>
                <w:color w:val="000000"/>
                <w:kern w:val="0"/>
              </w:rPr>
              <w:t>事项</w:t>
            </w:r>
          </w:p>
        </w:tc>
        <w:tc>
          <w:tcPr>
            <w:tcW w:w="968" w:type="pct"/>
            <w:tcBorders>
              <w:tl2br w:val="nil"/>
              <w:tr2bl w:val="nil"/>
            </w:tcBorders>
            <w:noWrap w:val="0"/>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145" w:type="pct"/>
            <w:tcBorders>
              <w:tl2br w:val="nil"/>
              <w:tr2bl w:val="nil"/>
            </w:tcBorders>
            <w:noWrap w:val="0"/>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881" w:type="pct"/>
            <w:tcBorders>
              <w:tl2br w:val="nil"/>
              <w:tr2bl w:val="nil"/>
            </w:tcBorders>
            <w:noWrap w:val="0"/>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704" w:type="pct"/>
            <w:tcBorders>
              <w:tl2br w:val="nil"/>
              <w:tr2bl w:val="nil"/>
            </w:tcBorders>
            <w:noWrap w:val="0"/>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447" w:type="pct"/>
            <w:tcBorders>
              <w:tl2br w:val="nil"/>
              <w:tr2bl w:val="nil"/>
            </w:tcBorders>
            <w:noWrap w:val="0"/>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p>
        </w:tc>
        <w:tc>
          <w:tcPr>
            <w:tcW w:w="854" w:type="pct"/>
            <w:tcBorders>
              <w:tl2br w:val="nil"/>
              <w:tr2bl w:val="nil"/>
            </w:tcBorders>
            <w:noWrap w:val="0"/>
            <w:vAlign w:val="center"/>
          </w:tcPr>
          <w:p>
            <w:pPr>
              <w:jc w:val="center"/>
              <w:rPr>
                <w:rFonts w:ascii="宋体" w:hAnsi="宋体" w:cs="宋体"/>
              </w:rPr>
            </w:pPr>
          </w:p>
        </w:tc>
        <w:tc>
          <w:tcPr>
            <w:tcW w:w="968" w:type="pct"/>
            <w:tcBorders>
              <w:tl2br w:val="nil"/>
              <w:tr2bl w:val="nil"/>
            </w:tcBorders>
            <w:noWrap w:val="0"/>
            <w:vAlign w:val="center"/>
          </w:tcPr>
          <w:p>
            <w:pPr>
              <w:jc w:val="center"/>
              <w:rPr>
                <w:rFonts w:ascii="宋体" w:hAnsi="宋体" w:cs="宋体"/>
              </w:rPr>
            </w:pPr>
          </w:p>
        </w:tc>
        <w:tc>
          <w:tcPr>
            <w:tcW w:w="1145" w:type="pct"/>
            <w:tcBorders>
              <w:tl2br w:val="nil"/>
              <w:tr2bl w:val="nil"/>
            </w:tcBorders>
            <w:noWrap w:val="0"/>
            <w:vAlign w:val="center"/>
          </w:tcPr>
          <w:p>
            <w:pPr>
              <w:jc w:val="center"/>
              <w:rPr>
                <w:rFonts w:ascii="宋体" w:hAnsi="宋体" w:cs="宋体"/>
              </w:rPr>
            </w:pPr>
          </w:p>
        </w:tc>
        <w:tc>
          <w:tcPr>
            <w:tcW w:w="881" w:type="pct"/>
            <w:tcBorders>
              <w:tl2br w:val="nil"/>
              <w:tr2bl w:val="nil"/>
            </w:tcBorders>
            <w:noWrap w:val="0"/>
            <w:vAlign w:val="center"/>
          </w:tcPr>
          <w:p>
            <w:pPr>
              <w:jc w:val="center"/>
              <w:rPr>
                <w:rFonts w:ascii="宋体" w:hAnsi="宋体" w:cs="宋体"/>
              </w:rPr>
            </w:pPr>
          </w:p>
        </w:tc>
        <w:tc>
          <w:tcPr>
            <w:tcW w:w="704" w:type="pct"/>
            <w:tcBorders>
              <w:tl2br w:val="nil"/>
              <w:tr2bl w:val="nil"/>
            </w:tcBorders>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47" w:type="pct"/>
            <w:tcBorders>
              <w:tl2br w:val="nil"/>
              <w:tr2bl w:val="nil"/>
            </w:tcBorders>
            <w:noWrap w:val="0"/>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noWrap w:val="0"/>
            <w:vAlign w:val="center"/>
          </w:tcPr>
          <w:p>
            <w:pPr>
              <w:jc w:val="center"/>
              <w:rPr>
                <w:rFonts w:ascii="宋体" w:hAnsi="宋体" w:cs="宋体"/>
              </w:rPr>
            </w:pPr>
          </w:p>
        </w:tc>
        <w:tc>
          <w:tcPr>
            <w:tcW w:w="968" w:type="pct"/>
            <w:tcBorders>
              <w:tl2br w:val="nil"/>
              <w:tr2bl w:val="nil"/>
            </w:tcBorders>
            <w:noWrap w:val="0"/>
            <w:vAlign w:val="center"/>
          </w:tcPr>
          <w:p>
            <w:pPr>
              <w:jc w:val="center"/>
              <w:rPr>
                <w:rFonts w:ascii="宋体" w:hAnsi="宋体" w:cs="宋体"/>
              </w:rPr>
            </w:pPr>
          </w:p>
        </w:tc>
        <w:tc>
          <w:tcPr>
            <w:tcW w:w="1145" w:type="pct"/>
            <w:tcBorders>
              <w:tl2br w:val="nil"/>
              <w:tr2bl w:val="nil"/>
            </w:tcBorders>
            <w:noWrap w:val="0"/>
            <w:vAlign w:val="center"/>
          </w:tcPr>
          <w:p>
            <w:pPr>
              <w:jc w:val="center"/>
              <w:rPr>
                <w:rFonts w:ascii="宋体" w:hAnsi="宋体" w:cs="宋体"/>
              </w:rPr>
            </w:pPr>
          </w:p>
        </w:tc>
        <w:tc>
          <w:tcPr>
            <w:tcW w:w="881" w:type="pct"/>
            <w:tcBorders>
              <w:tl2br w:val="nil"/>
              <w:tr2bl w:val="nil"/>
            </w:tcBorders>
            <w:noWrap w:val="0"/>
            <w:vAlign w:val="center"/>
          </w:tcPr>
          <w:p>
            <w:pPr>
              <w:jc w:val="center"/>
              <w:rPr>
                <w:rFonts w:ascii="宋体" w:hAnsi="宋体" w:cs="宋体"/>
              </w:rPr>
            </w:pPr>
          </w:p>
        </w:tc>
        <w:tc>
          <w:tcPr>
            <w:tcW w:w="704" w:type="pct"/>
            <w:tcBorders>
              <w:tl2br w:val="nil"/>
              <w:tr2bl w:val="nil"/>
            </w:tcBorders>
            <w:noWrap w:val="0"/>
            <w:vAlign w:val="center"/>
          </w:tcPr>
          <w:p>
            <w:pPr>
              <w:jc w:val="center"/>
              <w:rPr>
                <w:rFonts w:ascii="宋体" w:hAnsi="宋体" w:cs="宋体"/>
              </w:rPr>
            </w:pPr>
          </w:p>
        </w:tc>
      </w:tr>
    </w:tbl>
    <w:p>
      <w:pPr>
        <w:pStyle w:val="9"/>
        <w:ind w:firstLine="0" w:firstLineChars="0"/>
        <w:jc w:val="both"/>
        <w:rPr>
          <w:rFonts w:hint="eastAsia" w:ascii="宋体" w:hAnsi="宋体"/>
          <w:b/>
          <w:sz w:val="30"/>
          <w:szCs w:val="30"/>
        </w:rPr>
      </w:pPr>
    </w:p>
    <w:p>
      <w:pPr>
        <w:pStyle w:val="9"/>
        <w:ind w:firstLine="0" w:firstLineChars="0"/>
        <w:jc w:val="both"/>
        <w:rPr>
          <w:rFonts w:hint="eastAsia" w:ascii="宋体" w:hAnsi="宋体"/>
          <w:b/>
          <w:sz w:val="30"/>
          <w:szCs w:val="30"/>
        </w:rPr>
      </w:pPr>
    </w:p>
    <w:p>
      <w:pPr>
        <w:pStyle w:val="9"/>
        <w:ind w:firstLine="0" w:firstLineChars="0"/>
        <w:jc w:val="both"/>
        <w:rPr>
          <w:rFonts w:hint="eastAsia" w:ascii="宋体" w:hAnsi="宋体"/>
          <w:b/>
          <w:sz w:val="30"/>
          <w:szCs w:val="30"/>
        </w:rPr>
      </w:pPr>
    </w:p>
    <w:p>
      <w:pPr>
        <w:pStyle w:val="9"/>
        <w:ind w:firstLine="0" w:firstLineChars="0"/>
        <w:jc w:val="both"/>
        <w:rPr>
          <w:rFonts w:hint="eastAsia" w:ascii="宋体" w:hAnsi="宋体"/>
          <w:b/>
          <w:sz w:val="30"/>
          <w:szCs w:val="30"/>
        </w:rPr>
      </w:pPr>
    </w:p>
    <w:p>
      <w:pPr>
        <w:pStyle w:val="9"/>
        <w:ind w:firstLine="0" w:firstLineChars="0"/>
        <w:jc w:val="center"/>
        <w:rPr>
          <w:rFonts w:ascii="宋体" w:hAnsi="宋体"/>
          <w:b/>
          <w:sz w:val="30"/>
          <w:szCs w:val="30"/>
        </w:rPr>
      </w:pPr>
      <w:r>
        <w:rPr>
          <w:rFonts w:hint="eastAsia" w:ascii="宋体" w:hAnsi="宋体"/>
          <w:b/>
          <w:sz w:val="30"/>
          <w:szCs w:val="30"/>
        </w:rPr>
        <w:t>五、报价表</w:t>
      </w:r>
    </w:p>
    <w:p>
      <w:pPr>
        <w:rPr>
          <w:sz w:val="24"/>
        </w:rPr>
      </w:pPr>
    </w:p>
    <w:tbl>
      <w:tblPr>
        <w:tblStyle w:val="5"/>
        <w:tblW w:w="8228" w:type="dxa"/>
        <w:jc w:val="center"/>
        <w:tblLayout w:type="autofit"/>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lang w:eastAsia="zh-CN"/>
              </w:rPr>
            </w:pPr>
            <w:r>
              <w:rPr>
                <w:rFonts w:hint="eastAsia" w:ascii="宋体" w:hAnsi="宋体" w:cs="宋体"/>
                <w:kern w:val="0"/>
                <w:lang w:eastAsia="zh-CN"/>
              </w:rPr>
              <w:t>项目</w:t>
            </w:r>
            <w:r>
              <w:rPr>
                <w:rFonts w:hint="eastAsia" w:ascii="宋体" w:hAnsi="宋体" w:cs="宋体"/>
                <w:kern w:val="0"/>
              </w:rPr>
              <w:t>名称</w:t>
            </w:r>
            <w:r>
              <w:rPr>
                <w:rFonts w:hint="eastAsia" w:ascii="宋体" w:hAnsi="宋体" w:cs="宋体"/>
                <w:kern w:val="0"/>
                <w:lang w:eastAsia="zh-CN"/>
              </w:rPr>
              <w:t>内容</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rPr>
            </w:pPr>
            <w:r>
              <w:rPr>
                <w:rFonts w:hint="eastAsia" w:ascii="宋体" w:hAnsi="宋体" w:cs="宋体"/>
                <w:bCs/>
                <w:kern w:val="0"/>
              </w:rPr>
              <w:t>单位</w:t>
            </w:r>
          </w:p>
        </w:tc>
        <w:tc>
          <w:tcPr>
            <w:tcW w:w="11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rPr>
            </w:pPr>
            <w:r>
              <w:rPr>
                <w:rFonts w:hint="eastAsia" w:ascii="宋体" w:hAnsi="宋体" w:cs="宋体"/>
                <w:bCs/>
                <w:kern w:val="0"/>
              </w:rPr>
              <w:t>单价（元）</w:t>
            </w:r>
          </w:p>
        </w:tc>
        <w:tc>
          <w:tcPr>
            <w:tcW w:w="107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rPr>
            </w:pPr>
            <w:r>
              <w:rPr>
                <w:rFonts w:hint="eastAsia" w:ascii="宋体" w:hAnsi="宋体" w:cs="宋体"/>
                <w:bCs/>
                <w:kern w:val="0"/>
              </w:rPr>
              <w:t>小计（元）</w:t>
            </w:r>
          </w:p>
        </w:tc>
        <w:tc>
          <w:tcPr>
            <w:tcW w:w="117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noWrap w:val="0"/>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合计：元</w:t>
            </w:r>
          </w:p>
        </w:tc>
      </w:tr>
    </w:tbl>
    <w:p>
      <w:pPr>
        <w:pStyle w:val="9"/>
        <w:spacing w:line="288" w:lineRule="auto"/>
        <w:ind w:firstLine="0" w:firstLineChars="0"/>
        <w:jc w:val="both"/>
        <w:rPr>
          <w:rFonts w:ascii="宋体" w:hAnsi="宋体"/>
          <w:b/>
          <w:sz w:val="30"/>
          <w:szCs w:val="30"/>
        </w:rPr>
      </w:pPr>
    </w:p>
    <w:p>
      <w:pPr>
        <w:pStyle w:val="9"/>
        <w:spacing w:line="288" w:lineRule="auto"/>
        <w:ind w:firstLine="0" w:firstLineChars="0"/>
        <w:jc w:val="center"/>
        <w:rPr>
          <w:rFonts w:ascii="宋体" w:hAnsi="宋体"/>
          <w:b/>
          <w:sz w:val="30"/>
          <w:szCs w:val="30"/>
        </w:rPr>
      </w:pPr>
      <w:r>
        <w:rPr>
          <w:rFonts w:hint="eastAsia" w:ascii="宋体" w:hAnsi="宋体"/>
          <w:b/>
          <w:sz w:val="30"/>
          <w:szCs w:val="30"/>
        </w:rPr>
        <w:t>六、其他响应资料</w:t>
      </w:r>
    </w:p>
    <w:p>
      <w:pPr>
        <w:pStyle w:val="9"/>
        <w:spacing w:line="288" w:lineRule="auto"/>
        <w:ind w:firstLine="478" w:firstLineChars="228"/>
        <w:jc w:val="left"/>
        <w:rPr>
          <w:rFonts w:ascii="宋体" w:hAnsi="宋体"/>
        </w:rPr>
      </w:pPr>
      <w:r>
        <w:rPr>
          <w:rFonts w:hint="eastAsia" w:ascii="宋体" w:hAnsi="宋体"/>
        </w:rPr>
        <w:t>1.服务期：</w:t>
      </w:r>
    </w:p>
    <w:p>
      <w:pPr>
        <w:pStyle w:val="9"/>
        <w:spacing w:line="288" w:lineRule="auto"/>
        <w:ind w:firstLine="478" w:firstLineChars="228"/>
        <w:rPr>
          <w:rFonts w:ascii="宋体" w:hAnsi="宋体"/>
        </w:rPr>
      </w:pPr>
      <w:r>
        <w:rPr>
          <w:rFonts w:hint="eastAsia" w:ascii="宋体" w:hAnsi="宋体"/>
        </w:rPr>
        <w:t>2.服务响应内容：</w:t>
      </w:r>
    </w:p>
    <w:p>
      <w:pPr>
        <w:pStyle w:val="9"/>
        <w:spacing w:line="288" w:lineRule="auto"/>
        <w:ind w:firstLine="478" w:firstLineChars="228"/>
        <w:rPr>
          <w:rFonts w:ascii="宋体" w:hAnsi="宋体"/>
        </w:rPr>
      </w:pPr>
      <w:r>
        <w:rPr>
          <w:rFonts w:hint="eastAsia" w:ascii="宋体" w:hAnsi="宋体"/>
        </w:rPr>
        <w:t>3</w:t>
      </w:r>
      <w:r>
        <w:rPr>
          <w:rFonts w:hint="eastAsia"/>
        </w:rPr>
        <w:t>其他</w:t>
      </w:r>
      <w:r>
        <w:rPr>
          <w:rFonts w:hint="eastAsia" w:ascii="宋体" w:hAnsi="宋体"/>
        </w:rPr>
        <w:t>。</w:t>
      </w:r>
    </w:p>
    <w:p>
      <w:pPr>
        <w:rPr>
          <w:szCs w:val="32"/>
        </w:rPr>
      </w:pPr>
    </w:p>
    <w:p>
      <w:pPr>
        <w:pStyle w:val="4"/>
        <w:widowControl/>
        <w:spacing w:beforeAutospacing="0" w:afterAutospacing="0"/>
        <w:jc w:val="both"/>
        <w:rPr>
          <w:rFonts w:ascii="宋体" w:hAnsi="宋体" w:eastAsia="宋体" w:cs="宋体"/>
          <w:sz w:val="21"/>
          <w:szCs w:val="21"/>
        </w:rPr>
      </w:pPr>
    </w:p>
    <w:p>
      <w:pPr>
        <w:pStyle w:val="4"/>
        <w:widowControl/>
        <w:spacing w:beforeAutospacing="0" w:afterAutospacing="0"/>
        <w:jc w:val="both"/>
        <w:rPr>
          <w:rFonts w:ascii="宋体" w:hAnsi="宋体" w:eastAsia="宋体" w:cs="宋体"/>
          <w:sz w:val="21"/>
          <w:szCs w:val="21"/>
        </w:rPr>
      </w:pPr>
    </w:p>
    <w:p>
      <w:pPr>
        <w:pStyle w:val="4"/>
        <w:widowControl/>
        <w:spacing w:beforeAutospacing="0" w:afterAutospacing="0"/>
        <w:jc w:val="both"/>
        <w:rPr>
          <w:rFonts w:ascii="宋体" w:hAnsi="宋体" w:eastAsia="宋体" w:cs="宋体"/>
          <w:sz w:val="21"/>
          <w:szCs w:val="21"/>
        </w:rPr>
      </w:pPr>
    </w:p>
    <w:p>
      <w:pPr>
        <w:pStyle w:val="4"/>
        <w:widowControl/>
        <w:spacing w:beforeAutospacing="0" w:afterAutospacing="0"/>
        <w:jc w:val="both"/>
        <w:rPr>
          <w:rFonts w:ascii="宋体" w:hAnsi="宋体" w:eastAsia="宋体" w:cs="宋体"/>
          <w:sz w:val="21"/>
          <w:szCs w:val="21"/>
        </w:rPr>
      </w:pPr>
    </w:p>
    <w:p>
      <w:pPr>
        <w:pStyle w:val="4"/>
        <w:widowControl/>
        <w:spacing w:beforeAutospacing="0" w:afterAutospacing="0"/>
        <w:jc w:val="both"/>
        <w:rPr>
          <w:rFonts w:ascii="宋体" w:hAnsi="宋体" w:eastAsia="宋体" w:cs="宋体"/>
          <w:sz w:val="21"/>
          <w:szCs w:val="21"/>
        </w:rPr>
      </w:pPr>
    </w:p>
    <w:p>
      <w:pPr>
        <w:pStyle w:val="4"/>
        <w:widowControl/>
        <w:spacing w:beforeAutospacing="0" w:afterAutospacing="0"/>
        <w:jc w:val="both"/>
        <w:rPr>
          <w:rFonts w:ascii="宋体" w:hAnsi="宋体" w:eastAsia="宋体" w:cs="宋体"/>
          <w:sz w:val="21"/>
          <w:szCs w:val="21"/>
        </w:rPr>
      </w:pPr>
    </w:p>
    <w:p>
      <w:pPr>
        <w:pStyle w:val="4"/>
        <w:widowControl/>
        <w:spacing w:beforeAutospacing="0" w:afterAutospacing="0"/>
        <w:jc w:val="both"/>
        <w:rPr>
          <w:rFonts w:ascii="宋体" w:hAnsi="宋体" w:eastAsia="宋体" w:cs="宋体"/>
          <w:sz w:val="21"/>
          <w:szCs w:val="21"/>
        </w:rPr>
      </w:pPr>
    </w:p>
    <w:p>
      <w:pPr>
        <w:pStyle w:val="4"/>
        <w:widowControl/>
        <w:spacing w:beforeAutospacing="0" w:afterAutospacing="0"/>
        <w:jc w:val="both"/>
        <w:rPr>
          <w:rFonts w:ascii="宋体" w:hAnsi="宋体" w:eastAsia="宋体" w:cs="宋体"/>
          <w:sz w:val="21"/>
          <w:szCs w:val="21"/>
        </w:rPr>
      </w:pPr>
    </w:p>
    <w:p>
      <w:pPr>
        <w:pStyle w:val="4"/>
        <w:widowControl/>
        <w:spacing w:beforeAutospacing="0" w:afterAutospacing="0"/>
        <w:jc w:val="both"/>
        <w:rPr>
          <w:rFonts w:ascii="宋体" w:hAnsi="宋体" w:eastAsia="宋体" w:cs="宋体"/>
          <w:sz w:val="21"/>
          <w:szCs w:val="21"/>
        </w:rPr>
      </w:pPr>
    </w:p>
    <w:p>
      <w:pPr>
        <w:rPr>
          <w:rFonts w:hint="default" w:eastAsia="宋体"/>
          <w:lang w:val="en-US" w:eastAsia="zh-CN"/>
        </w:rPr>
      </w:pPr>
    </w:p>
    <w:p/>
    <w:p>
      <w:pPr>
        <w:ind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ZmQ3NDg4ZmY3NGRhY2RiOWMxNTk0NDZlMTI1ZTcifQ=="/>
  </w:docVars>
  <w:rsids>
    <w:rsidRoot w:val="0E5E05BA"/>
    <w:rsid w:val="0E5E05BA"/>
    <w:rsid w:val="27921689"/>
    <w:rsid w:val="285B2AEE"/>
    <w:rsid w:val="33A917F9"/>
    <w:rsid w:val="4A0107A7"/>
    <w:rsid w:val="5C3F26AF"/>
    <w:rsid w:val="73C3376E"/>
    <w:rsid w:val="77EB2298"/>
    <w:rsid w:val="7F8C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w:basedOn w:val="1"/>
    <w:unhideWhenUsed/>
    <w:qFormat/>
    <w:uiPriority w:val="0"/>
    <w:pPr>
      <w:spacing w:after="120"/>
    </w:pPr>
    <w:rPr>
      <w:rFonts w:ascii="Calibri" w:hAnsi="Calibri" w:eastAsia="宋体" w:cs="Times New Roman"/>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styleId="9">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4194</Words>
  <Characters>4352</Characters>
  <Lines>0</Lines>
  <Paragraphs>0</Paragraphs>
  <TotalTime>3</TotalTime>
  <ScaleCrop>false</ScaleCrop>
  <LinksUpToDate>false</LinksUpToDate>
  <CharactersWithSpaces>4617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2023-03-29T01:57:00Z</dcterms:created>
  <dc:creator>D.ENG.J</dc:creator>
  <cp:lastModifiedBy>Kissing_Sakura</cp:lastModifiedBy>
  <dcterms:modified xsi:type="dcterms:W3CDTF">2023-04-06T02:27:05Z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9824509B1ADD4C029D5B9FBA0B0A257A_13</vt:lpwstr>
  </property>
</Properties>
</file>