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方正小标宋简体" w:hAnsi="方正小标宋简体" w:eastAsia="方正小标宋简体" w:cs="微软雅黑"/>
          <w:bCs/>
          <w:color w:val="333333"/>
          <w:kern w:val="0"/>
          <w:sz w:val="36"/>
          <w:szCs w:val="20"/>
        </w:rPr>
      </w:pPr>
      <w:bookmarkStart w:id="0" w:name="_GoBack"/>
      <w:r>
        <w:rPr>
          <w:rFonts w:hint="eastAsia" w:ascii="方正小标宋简体" w:hAnsi="方正小标宋简体" w:eastAsia="方正小标宋简体" w:cs="微软雅黑"/>
          <w:bCs/>
          <w:color w:val="333333"/>
          <w:kern w:val="0"/>
          <w:sz w:val="36"/>
          <w:szCs w:val="20"/>
        </w:rPr>
        <w:t>视联网终端设备延保服务竞价采购招标文件</w:t>
      </w:r>
    </w:p>
    <w:bookmarkEnd w:id="0"/>
    <w:p>
      <w:pPr>
        <w:pStyle w:val="3"/>
        <w:jc w:val="center"/>
        <w:rPr>
          <w:rFonts w:ascii="方正小标宋简体" w:hAnsi="方正小标宋简体" w:eastAsia="方正小标宋简体" w:cs="微软雅黑"/>
          <w:bCs/>
          <w:color w:val="333333"/>
          <w:kern w:val="0"/>
          <w:sz w:val="32"/>
          <w:szCs w:val="20"/>
        </w:rPr>
      </w:pPr>
    </w:p>
    <w:p>
      <w:pPr>
        <w:jc w:val="center"/>
        <w:rPr>
          <w:rFonts w:ascii="宋体" w:hAnsi="宋体"/>
          <w:color w:val="FF0000"/>
          <w:szCs w:val="21"/>
        </w:rPr>
      </w:pPr>
      <w:r>
        <w:rPr>
          <w:rFonts w:hint="eastAsia" w:ascii="宋体" w:hAnsi="宋体" w:eastAsia="黑体"/>
          <w:b/>
          <w:bCs/>
          <w:color w:val="FF0000"/>
          <w:kern w:val="44"/>
          <w:sz w:val="28"/>
          <w:szCs w:val="44"/>
        </w:rPr>
        <w:t>警示条款</w:t>
      </w:r>
    </w:p>
    <w:p>
      <w:pPr>
        <w:ind w:firstLine="400" w:firstLineChars="200"/>
        <w:rPr>
          <w:rFonts w:ascii="宋体" w:hAnsi="宋体"/>
          <w:sz w:val="20"/>
          <w:szCs w:val="20"/>
        </w:rPr>
      </w:pPr>
      <w:r>
        <w:rPr>
          <w:rFonts w:hint="eastAsia" w:ascii="宋体" w:hAnsi="宋体"/>
          <w:sz w:val="20"/>
          <w:szCs w:val="20"/>
        </w:rPr>
        <w:t>一、</w:t>
      </w:r>
      <w:r>
        <w:rPr>
          <w:rFonts w:hint="eastAsia" w:ascii="宋体" w:hAnsi="宋体"/>
          <w:b/>
          <w:bCs/>
          <w:sz w:val="20"/>
          <w:szCs w:val="20"/>
        </w:rPr>
        <w:t>《深圳经济特区政府采购条例》第五十七条</w:t>
      </w:r>
      <w:r>
        <w:rPr>
          <w:rFonts w:hint="eastAsia" w:ascii="宋体" w:hAnsi="宋体"/>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00" w:firstLineChars="200"/>
        <w:rPr>
          <w:rFonts w:ascii="宋体" w:hAnsi="宋体"/>
          <w:sz w:val="20"/>
          <w:szCs w:val="20"/>
        </w:rPr>
      </w:pPr>
      <w:r>
        <w:rPr>
          <w:rFonts w:hint="eastAsia" w:ascii="宋体" w:hAnsi="宋体"/>
          <w:sz w:val="20"/>
          <w:szCs w:val="20"/>
        </w:rPr>
        <w:t>（一）在采购活动中应当回避而未回避的；</w:t>
      </w:r>
    </w:p>
    <w:p>
      <w:pPr>
        <w:ind w:firstLine="400" w:firstLineChars="200"/>
        <w:rPr>
          <w:rFonts w:ascii="宋体" w:hAnsi="宋体"/>
          <w:sz w:val="20"/>
          <w:szCs w:val="20"/>
        </w:rPr>
      </w:pPr>
      <w:r>
        <w:rPr>
          <w:rFonts w:hint="eastAsia" w:ascii="宋体" w:hAnsi="宋体"/>
          <w:sz w:val="20"/>
          <w:szCs w:val="20"/>
        </w:rPr>
        <w:t>（二）未按本条例规定签订、履行采购合同，造成严重后果的；</w:t>
      </w:r>
    </w:p>
    <w:p>
      <w:pPr>
        <w:ind w:firstLine="400" w:firstLineChars="200"/>
        <w:rPr>
          <w:rFonts w:ascii="宋体" w:hAnsi="宋体"/>
          <w:sz w:val="20"/>
          <w:szCs w:val="20"/>
        </w:rPr>
      </w:pPr>
      <w:r>
        <w:rPr>
          <w:rFonts w:hint="eastAsia" w:ascii="宋体" w:hAnsi="宋体"/>
          <w:sz w:val="20"/>
          <w:szCs w:val="20"/>
        </w:rPr>
        <w:t>（三）隐瞒真实情况，提供虚假资料的；</w:t>
      </w:r>
    </w:p>
    <w:p>
      <w:pPr>
        <w:ind w:firstLine="400" w:firstLineChars="200"/>
        <w:rPr>
          <w:rFonts w:ascii="宋体" w:hAnsi="宋体"/>
          <w:sz w:val="20"/>
          <w:szCs w:val="20"/>
        </w:rPr>
      </w:pPr>
      <w:r>
        <w:rPr>
          <w:rFonts w:hint="eastAsia" w:ascii="宋体" w:hAnsi="宋体"/>
          <w:sz w:val="20"/>
          <w:szCs w:val="20"/>
        </w:rPr>
        <w:t>（四）以非法手段排斥其他供应商参与竞争的；</w:t>
      </w:r>
    </w:p>
    <w:p>
      <w:pPr>
        <w:ind w:firstLine="400" w:firstLineChars="200"/>
        <w:rPr>
          <w:rFonts w:ascii="宋体" w:hAnsi="宋体"/>
          <w:sz w:val="20"/>
          <w:szCs w:val="20"/>
        </w:rPr>
      </w:pPr>
      <w:r>
        <w:rPr>
          <w:rFonts w:hint="eastAsia" w:ascii="宋体" w:hAnsi="宋体"/>
          <w:sz w:val="20"/>
          <w:szCs w:val="20"/>
        </w:rPr>
        <w:t>（五）与其他采购参加人串通投标的；</w:t>
      </w:r>
    </w:p>
    <w:p>
      <w:pPr>
        <w:ind w:firstLine="400" w:firstLineChars="200"/>
        <w:rPr>
          <w:rFonts w:ascii="宋体" w:hAnsi="宋体"/>
          <w:sz w:val="20"/>
          <w:szCs w:val="20"/>
        </w:rPr>
      </w:pPr>
      <w:r>
        <w:rPr>
          <w:rFonts w:hint="eastAsia" w:ascii="宋体" w:hAnsi="宋体"/>
          <w:sz w:val="20"/>
          <w:szCs w:val="20"/>
        </w:rPr>
        <w:t>（六）恶意投诉的；</w:t>
      </w:r>
    </w:p>
    <w:p>
      <w:pPr>
        <w:ind w:firstLine="400" w:firstLineChars="200"/>
        <w:rPr>
          <w:rFonts w:ascii="宋体" w:hAnsi="宋体"/>
          <w:sz w:val="20"/>
          <w:szCs w:val="20"/>
        </w:rPr>
      </w:pPr>
      <w:r>
        <w:rPr>
          <w:rFonts w:hint="eastAsia" w:ascii="宋体" w:hAnsi="宋体"/>
          <w:sz w:val="20"/>
          <w:szCs w:val="20"/>
        </w:rPr>
        <w:t>（七）向采购项目相关人行贿或者提供其他不当利益的；</w:t>
      </w:r>
    </w:p>
    <w:p>
      <w:pPr>
        <w:ind w:firstLine="400" w:firstLineChars="200"/>
        <w:rPr>
          <w:rFonts w:ascii="宋体" w:hAnsi="宋体"/>
          <w:sz w:val="20"/>
          <w:szCs w:val="20"/>
        </w:rPr>
      </w:pPr>
      <w:r>
        <w:rPr>
          <w:rFonts w:hint="eastAsia" w:ascii="宋体" w:hAnsi="宋体"/>
          <w:sz w:val="20"/>
          <w:szCs w:val="20"/>
        </w:rPr>
        <w:t>（八）阻碍、抗拒主管部门监督检查的；</w:t>
      </w:r>
    </w:p>
    <w:p>
      <w:pPr>
        <w:ind w:firstLine="400" w:firstLineChars="200"/>
        <w:rPr>
          <w:rFonts w:ascii="宋体" w:hAnsi="宋体"/>
          <w:sz w:val="20"/>
          <w:szCs w:val="20"/>
        </w:rPr>
      </w:pPr>
      <w:r>
        <w:rPr>
          <w:rFonts w:hint="eastAsia" w:ascii="宋体" w:hAnsi="宋体"/>
          <w:sz w:val="20"/>
          <w:szCs w:val="20"/>
        </w:rPr>
        <w:t>（九）其他违反本条例规定的行为。</w:t>
      </w:r>
    </w:p>
    <w:p>
      <w:pPr>
        <w:ind w:firstLine="400" w:firstLineChars="200"/>
        <w:rPr>
          <w:rFonts w:ascii="宋体" w:hAnsi="宋体"/>
          <w:sz w:val="20"/>
          <w:szCs w:val="20"/>
        </w:rPr>
      </w:pPr>
      <w:r>
        <w:rPr>
          <w:rFonts w:hint="eastAsia" w:ascii="宋体" w:hAnsi="宋体"/>
          <w:sz w:val="20"/>
          <w:szCs w:val="20"/>
        </w:rPr>
        <w:t>二</w:t>
      </w:r>
      <w:r>
        <w:rPr>
          <w:rFonts w:hint="eastAsia" w:ascii="宋体" w:hAnsi="宋体"/>
          <w:b/>
          <w:bCs/>
          <w:sz w:val="20"/>
          <w:szCs w:val="20"/>
        </w:rPr>
        <w:t>、《深圳经济特区政府采购条例实施细则》第七十九条 </w:t>
      </w:r>
      <w:r>
        <w:rPr>
          <w:rFonts w:hint="eastAsia" w:ascii="宋体" w:hAnsi="宋体"/>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02" w:firstLineChars="200"/>
        <w:rPr>
          <w:rFonts w:ascii="宋体" w:hAnsi="宋体"/>
          <w:sz w:val="20"/>
          <w:szCs w:val="20"/>
        </w:rPr>
      </w:pPr>
      <w:r>
        <w:rPr>
          <w:rFonts w:hint="eastAsia" w:ascii="宋体" w:hAnsi="宋体"/>
          <w:b/>
          <w:bCs/>
          <w:sz w:val="20"/>
          <w:szCs w:val="20"/>
        </w:rPr>
        <w:t>三、《深圳经济特区政府采购条例实施细则》第八十一条 </w:t>
      </w:r>
      <w:r>
        <w:rPr>
          <w:rFonts w:hint="eastAsia" w:ascii="宋体" w:hAnsi="宋体"/>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00" w:firstLineChars="200"/>
        <w:rPr>
          <w:rFonts w:ascii="宋体" w:hAnsi="宋体"/>
          <w:sz w:val="20"/>
          <w:szCs w:val="20"/>
        </w:rPr>
      </w:pPr>
      <w:r>
        <w:rPr>
          <w:rFonts w:hint="eastAsia" w:ascii="宋体" w:hAnsi="宋体"/>
          <w:sz w:val="20"/>
          <w:szCs w:val="20"/>
        </w:rPr>
        <w:t>投标供应商不能提供项目负责人或者主要技术人员的劳动合同、社会保险等劳动关系证明材料的，视为存在前款第（三）项规定的情形。</w:t>
      </w:r>
    </w:p>
    <w:p>
      <w:pPr>
        <w:pStyle w:val="3"/>
        <w:jc w:val="left"/>
        <w:rPr>
          <w:rFonts w:ascii="方正小标宋简体" w:hAnsi="方正小标宋简体" w:eastAsia="方正小标宋简体" w:cs="微软雅黑"/>
          <w:bCs/>
          <w:color w:val="333333"/>
          <w:kern w:val="0"/>
          <w:sz w:val="32"/>
          <w:szCs w:val="20"/>
        </w:rPr>
      </w:pPr>
    </w:p>
    <w:p>
      <w:pPr>
        <w:pStyle w:val="3"/>
        <w:jc w:val="left"/>
        <w:rPr>
          <w:rFonts w:ascii="方正小标宋简体" w:hAnsi="方正小标宋简体" w:eastAsia="方正小标宋简体" w:cs="微软雅黑"/>
          <w:bCs/>
          <w:color w:val="333333"/>
          <w:kern w:val="0"/>
          <w:sz w:val="32"/>
          <w:szCs w:val="20"/>
        </w:rPr>
      </w:pPr>
    </w:p>
    <w:p>
      <w:pPr>
        <w:pStyle w:val="3"/>
        <w:jc w:val="center"/>
        <w:rPr>
          <w:rFonts w:ascii="方正小标宋简体" w:hAnsi="方正小标宋简体" w:eastAsia="方正小标宋简体" w:cs="微软雅黑"/>
          <w:bCs/>
          <w:color w:val="333333"/>
          <w:kern w:val="0"/>
          <w:sz w:val="32"/>
          <w:szCs w:val="20"/>
        </w:rPr>
      </w:pPr>
    </w:p>
    <w:p>
      <w:pPr>
        <w:pStyle w:val="3"/>
        <w:jc w:val="center"/>
        <w:rPr>
          <w:rFonts w:hint="eastAsia" w:ascii="方正小标宋简体" w:hAnsi="方正小标宋简体" w:eastAsia="方正小标宋简体" w:cs="微软雅黑"/>
          <w:bCs/>
          <w:color w:val="333333"/>
          <w:kern w:val="0"/>
          <w:sz w:val="32"/>
          <w:szCs w:val="20"/>
        </w:rPr>
      </w:pPr>
    </w:p>
    <w:p>
      <w:pPr>
        <w:pStyle w:val="3"/>
        <w:jc w:val="center"/>
        <w:rPr>
          <w:rFonts w:ascii="方正小标宋简体" w:hAnsi="方正小标宋简体" w:eastAsia="方正小标宋简体" w:cs="微软雅黑"/>
          <w:bCs/>
          <w:color w:val="333333"/>
          <w:kern w:val="0"/>
          <w:sz w:val="32"/>
          <w:szCs w:val="20"/>
        </w:rPr>
      </w:pPr>
      <w:r>
        <w:rPr>
          <w:rFonts w:hint="eastAsia" w:ascii="方正小标宋简体" w:hAnsi="方正小标宋简体" w:eastAsia="方正小标宋简体" w:cs="微软雅黑"/>
          <w:bCs/>
          <w:color w:val="333333"/>
          <w:sz w:val="32"/>
          <w:szCs w:val="20"/>
        </w:rPr>
        <w:t>竞价需求文件</w:t>
      </w:r>
    </w:p>
    <w:tbl>
      <w:tblPr>
        <w:tblStyle w:val="8"/>
        <w:tblW w:w="8359" w:type="dxa"/>
        <w:tblInd w:w="0" w:type="dxa"/>
        <w:tblLayout w:type="autofit"/>
        <w:tblCellMar>
          <w:top w:w="0" w:type="dxa"/>
          <w:left w:w="0" w:type="dxa"/>
          <w:bottom w:w="0" w:type="dxa"/>
          <w:right w:w="0" w:type="dxa"/>
        </w:tblCellMar>
      </w:tblPr>
      <w:tblGrid>
        <w:gridCol w:w="704"/>
        <w:gridCol w:w="7655"/>
      </w:tblGrid>
      <w:tr>
        <w:tblPrEx>
          <w:tblCellMar>
            <w:top w:w="0" w:type="dxa"/>
            <w:left w:w="0" w:type="dxa"/>
            <w:bottom w:w="0" w:type="dxa"/>
            <w:right w:w="0" w:type="dxa"/>
          </w:tblCellMar>
        </w:tblPrEx>
        <w:trPr>
          <w:trHeight w:val="3314" w:hRule="atLeast"/>
        </w:trPr>
        <w:tc>
          <w:tcPr>
            <w:tcW w:w="704" w:type="dxa"/>
            <w:tcBorders>
              <w:top w:val="single" w:color="000000" w:sz="4" w:space="0"/>
              <w:left w:val="single" w:color="000000" w:sz="4" w:space="0"/>
              <w:bottom w:val="single" w:color="auto" w:sz="4" w:space="0"/>
              <w:right w:val="single" w:color="000000" w:sz="4" w:space="0"/>
            </w:tcBorders>
            <w:shd w:val="clear" w:color="auto" w:fill="auto"/>
            <w:tcMar>
              <w:left w:w="70" w:type="dxa"/>
              <w:right w:w="70" w:type="dxa"/>
            </w:tcMar>
            <w:vAlign w:val="center"/>
          </w:tcPr>
          <w:p>
            <w:pPr>
              <w:pStyle w:val="7"/>
              <w:widowControl/>
              <w:spacing w:beforeAutospacing="0" w:afterAutospacing="0"/>
              <w:jc w:val="center"/>
              <w:rPr>
                <w:sz w:val="21"/>
                <w:szCs w:val="21"/>
              </w:rPr>
            </w:pPr>
            <w:r>
              <w:rPr>
                <w:rStyle w:val="10"/>
                <w:rFonts w:hint="eastAsia" w:ascii="宋体" w:hAnsi="宋体" w:eastAsia="宋体" w:cs="宋体"/>
                <w:bCs/>
                <w:sz w:val="21"/>
                <w:szCs w:val="21"/>
              </w:rPr>
              <w:t>供应商资格要求</w:t>
            </w:r>
          </w:p>
        </w:tc>
        <w:tc>
          <w:tcPr>
            <w:tcW w:w="7655" w:type="dxa"/>
            <w:tcBorders>
              <w:top w:val="single" w:color="000000" w:sz="4" w:space="0"/>
              <w:left w:val="nil"/>
              <w:bottom w:val="single" w:color="auto" w:sz="4" w:space="0"/>
              <w:right w:val="single" w:color="000000" w:sz="4" w:space="0"/>
            </w:tcBorders>
            <w:shd w:val="clear" w:color="auto" w:fill="auto"/>
            <w:tcMar>
              <w:left w:w="70" w:type="dxa"/>
              <w:right w:w="70" w:type="dxa"/>
            </w:tcMar>
          </w:tcPr>
          <w:p>
            <w:r>
              <w:rPr>
                <w:rFonts w:hint="eastAsia"/>
              </w:rPr>
              <w:t>1.满足《中华人民共和国政府采购法》第二十二条规定；</w:t>
            </w:r>
          </w:p>
          <w:p>
            <w:r>
              <w:rPr>
                <w:rFonts w:hint="eastAsia"/>
              </w:rPr>
              <w:t>2.参与本项目投标前三年内，在经营活动中没有重大违法记录（由供应商在《承诺函》中作出声明）；参与本项目政府采购活动时不存在被有关部门禁止参与政府采购活动且在有效期内的情况（由供应商在《承诺函》中作出声明）；具备《中华人民共和国政府采购法》第二十二条第一款的条件（由供应商在《承诺函》中作出声明）；未被列入失信被执行人、重大税收违法案件当事人名单、政府采购严重违法失信行为记录名单（由供应商在《承诺函》中作出声明）。</w:t>
            </w:r>
          </w:p>
          <w:p>
            <w:r>
              <w:rPr>
                <w:rFonts w:hint="eastAsia"/>
              </w:rPr>
              <w:t>3.不接受联合体竞价。</w:t>
            </w:r>
          </w:p>
        </w:tc>
      </w:tr>
      <w:tr>
        <w:tblPrEx>
          <w:tblCellMar>
            <w:top w:w="0" w:type="dxa"/>
            <w:left w:w="0" w:type="dxa"/>
            <w:bottom w:w="0" w:type="dxa"/>
            <w:right w:w="0" w:type="dxa"/>
          </w:tblCellMar>
        </w:tblPrEx>
        <w:trPr>
          <w:trHeight w:val="1271" w:hRule="atLeast"/>
        </w:trPr>
        <w:tc>
          <w:tcPr>
            <w:tcW w:w="704"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7"/>
              <w:widowControl/>
              <w:spacing w:beforeAutospacing="0" w:afterAutospacing="0"/>
              <w:jc w:val="center"/>
              <w:rPr>
                <w:sz w:val="21"/>
                <w:szCs w:val="21"/>
              </w:rPr>
            </w:pPr>
            <w:r>
              <w:rPr>
                <w:rStyle w:val="10"/>
                <w:rFonts w:hint="eastAsia" w:ascii="宋体" w:hAnsi="宋体" w:eastAsia="宋体" w:cs="宋体"/>
                <w:bCs/>
                <w:sz w:val="21"/>
                <w:szCs w:val="21"/>
              </w:rPr>
              <w:t>报价要求</w:t>
            </w:r>
          </w:p>
        </w:tc>
        <w:tc>
          <w:tcPr>
            <w:tcW w:w="7655"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tcPr>
          <w:p>
            <w:pPr>
              <w:pStyle w:val="7"/>
              <w:widowControl/>
              <w:spacing w:beforeAutospacing="0" w:afterAutospacing="0"/>
              <w:ind w:firstLine="420" w:firstLineChars="200"/>
              <w:rPr>
                <w:rFonts w:ascii="宋体" w:hAnsi="宋体" w:eastAsia="宋体" w:cs="宋体"/>
                <w:sz w:val="21"/>
                <w:szCs w:val="21"/>
              </w:rPr>
            </w:pPr>
            <w:r>
              <w:rPr>
                <w:rFonts w:hint="eastAsia" w:ascii="宋体" w:hAnsi="宋体" w:eastAsia="宋体" w:cs="宋体"/>
                <w:sz w:val="21"/>
                <w:szCs w:val="21"/>
              </w:rPr>
              <w:t>竞价总价必须是完成该项目的一切费用总和，包括配件保障、</w:t>
            </w:r>
            <w:r>
              <w:rPr>
                <w:rFonts w:ascii="宋体" w:hAnsi="宋体" w:eastAsia="宋体" w:cs="宋体"/>
                <w:sz w:val="21"/>
                <w:szCs w:val="21"/>
              </w:rPr>
              <w:t>维修维护、</w:t>
            </w:r>
            <w:r>
              <w:rPr>
                <w:rFonts w:hint="eastAsia" w:ascii="宋体" w:hAnsi="宋体" w:eastAsia="宋体" w:cs="宋体"/>
                <w:sz w:val="21"/>
                <w:szCs w:val="21"/>
              </w:rPr>
              <w:t>技术培训费等国家规定的各项税费等全部费用。</w:t>
            </w:r>
          </w:p>
        </w:tc>
      </w:tr>
      <w:tr>
        <w:tblPrEx>
          <w:tblCellMar>
            <w:top w:w="0" w:type="dxa"/>
            <w:left w:w="0" w:type="dxa"/>
            <w:bottom w:w="0" w:type="dxa"/>
            <w:right w:w="0" w:type="dxa"/>
          </w:tblCellMar>
        </w:tblPrEx>
        <w:trPr>
          <w:trHeight w:val="828" w:hRule="atLeast"/>
        </w:trPr>
        <w:tc>
          <w:tcPr>
            <w:tcW w:w="704"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tcPr>
          <w:p>
            <w:pPr>
              <w:pStyle w:val="7"/>
              <w:widowControl/>
              <w:spacing w:beforeAutospacing="0" w:afterAutospacing="0"/>
              <w:jc w:val="center"/>
              <w:rPr>
                <w:sz w:val="21"/>
                <w:szCs w:val="21"/>
              </w:rPr>
            </w:pPr>
            <w:r>
              <w:rPr>
                <w:rStyle w:val="10"/>
                <w:rFonts w:hint="eastAsia" w:ascii="宋体" w:hAnsi="宋体" w:eastAsia="宋体" w:cs="宋体"/>
                <w:bCs/>
                <w:sz w:val="21"/>
                <w:szCs w:val="21"/>
              </w:rPr>
              <w:t>采购清单</w:t>
            </w:r>
          </w:p>
        </w:tc>
        <w:tc>
          <w:tcPr>
            <w:tcW w:w="7655"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tcPr>
          <w:p>
            <w:r>
              <w:rPr>
                <w:rFonts w:hint="eastAsia"/>
              </w:rPr>
              <w:t>1、</w:t>
            </w:r>
            <w:r>
              <w:rPr>
                <w:rFonts w:hint="eastAsia" w:cs="仿宋" w:asciiTheme="minorEastAsia" w:hAnsiTheme="minorEastAsia"/>
                <w:color w:val="000000"/>
                <w:kern w:val="0"/>
                <w:sz w:val="22"/>
              </w:rPr>
              <w:t>视联网终端设备延保服务项目</w:t>
            </w:r>
            <w:r>
              <w:rPr>
                <w:rFonts w:hint="eastAsia"/>
              </w:rPr>
              <w:t>；</w:t>
            </w:r>
          </w:p>
        </w:tc>
      </w:tr>
      <w:tr>
        <w:tblPrEx>
          <w:tblCellMar>
            <w:top w:w="0" w:type="dxa"/>
            <w:left w:w="0" w:type="dxa"/>
            <w:bottom w:w="0" w:type="dxa"/>
            <w:right w:w="0" w:type="dxa"/>
          </w:tblCellMar>
        </w:tblPrEx>
        <w:trPr>
          <w:trHeight w:val="2020" w:hRule="atLeast"/>
        </w:trPr>
        <w:tc>
          <w:tcPr>
            <w:tcW w:w="704"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tcPr>
          <w:p>
            <w:pPr>
              <w:pStyle w:val="7"/>
              <w:widowControl/>
              <w:spacing w:beforeAutospacing="0" w:afterAutospacing="0"/>
              <w:jc w:val="center"/>
              <w:rPr>
                <w:sz w:val="21"/>
                <w:szCs w:val="21"/>
              </w:rPr>
            </w:pPr>
            <w:r>
              <w:rPr>
                <w:rStyle w:val="10"/>
                <w:rFonts w:hint="eastAsia" w:ascii="宋体" w:hAnsi="宋体" w:eastAsia="宋体" w:cs="宋体"/>
                <w:bCs/>
                <w:sz w:val="21"/>
                <w:szCs w:val="21"/>
              </w:rPr>
              <w:t>技术要求</w:t>
            </w:r>
          </w:p>
        </w:tc>
        <w:tc>
          <w:tcPr>
            <w:tcW w:w="7655"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tcPr>
          <w:p>
            <w:r>
              <w:rPr>
                <w:rFonts w:hint="eastAsia"/>
              </w:rPr>
              <w:t>见</w:t>
            </w:r>
            <w:r>
              <w:t>附</w:t>
            </w:r>
            <w:r>
              <w:rPr>
                <w:rFonts w:hint="eastAsia"/>
              </w:rPr>
              <w:t>1</w:t>
            </w:r>
            <w:r>
              <w:t>件</w:t>
            </w:r>
            <w:r>
              <w:rPr>
                <w:rFonts w:hint="eastAsia"/>
              </w:rPr>
              <w:t>详细需求表</w:t>
            </w:r>
          </w:p>
        </w:tc>
      </w:tr>
      <w:tr>
        <w:tblPrEx>
          <w:tblCellMar>
            <w:top w:w="0" w:type="dxa"/>
            <w:left w:w="0" w:type="dxa"/>
            <w:bottom w:w="0" w:type="dxa"/>
            <w:right w:w="0" w:type="dxa"/>
          </w:tblCellMar>
        </w:tblPrEx>
        <w:trPr>
          <w:trHeight w:val="940" w:hRule="atLeast"/>
        </w:trPr>
        <w:tc>
          <w:tcPr>
            <w:tcW w:w="704"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tcPr>
          <w:p>
            <w:pPr>
              <w:pStyle w:val="7"/>
              <w:widowControl/>
              <w:spacing w:beforeAutospacing="0" w:afterAutospacing="0"/>
              <w:rPr>
                <w:rFonts w:ascii="宋体" w:hAnsi="宋体" w:eastAsia="宋体" w:cs="宋体"/>
                <w:b/>
                <w:sz w:val="21"/>
                <w:szCs w:val="21"/>
              </w:rPr>
            </w:pPr>
            <w:r>
              <w:rPr>
                <w:rFonts w:hint="eastAsia" w:ascii="宋体" w:hAnsi="宋体" w:eastAsia="宋体" w:cs="宋体"/>
                <w:b/>
                <w:sz w:val="21"/>
                <w:szCs w:val="21"/>
              </w:rPr>
              <w:t>服务要求</w:t>
            </w:r>
          </w:p>
        </w:tc>
        <w:tc>
          <w:tcPr>
            <w:tcW w:w="7655"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tcPr>
          <w:p>
            <w:pPr>
              <w:pStyle w:val="7"/>
              <w:widowControl/>
              <w:numPr>
                <w:ilvl w:val="0"/>
                <w:numId w:val="1"/>
              </w:numPr>
              <w:spacing w:beforeAutospacing="0" w:afterAutospacing="0"/>
              <w:rPr>
                <w:rFonts w:ascii="宋体" w:hAnsi="宋体" w:eastAsia="宋体" w:cs="宋体"/>
                <w:sz w:val="21"/>
                <w:szCs w:val="21"/>
              </w:rPr>
            </w:pPr>
            <w:r>
              <w:rPr>
                <w:rFonts w:hint="eastAsia" w:ascii="宋体" w:hAnsi="宋体" w:eastAsia="宋体" w:cs="宋体"/>
                <w:b/>
                <w:sz w:val="21"/>
                <w:szCs w:val="21"/>
              </w:rPr>
              <w:t>服务期：</w:t>
            </w:r>
            <w:r>
              <w:rPr>
                <w:rFonts w:hint="eastAsia" w:ascii="宋体" w:hAnsi="宋体" w:eastAsia="宋体" w:cs="宋体"/>
                <w:sz w:val="21"/>
                <w:szCs w:val="21"/>
              </w:rPr>
              <w:t>合同签订后</w:t>
            </w:r>
            <w:r>
              <w:rPr>
                <w:rFonts w:ascii="宋体" w:hAnsi="宋体" w:eastAsia="宋体" w:cs="宋体"/>
                <w:sz w:val="21"/>
                <w:szCs w:val="21"/>
              </w:rPr>
              <w:t>1</w:t>
            </w:r>
            <w:r>
              <w:rPr>
                <w:rFonts w:hint="eastAsia" w:ascii="宋体" w:hAnsi="宋体" w:eastAsia="宋体" w:cs="宋体"/>
                <w:sz w:val="21"/>
                <w:szCs w:val="21"/>
              </w:rPr>
              <w:t>年。</w:t>
            </w:r>
          </w:p>
          <w:p>
            <w:pPr>
              <w:pStyle w:val="7"/>
              <w:widowControl/>
              <w:numPr>
                <w:ilvl w:val="0"/>
                <w:numId w:val="1"/>
              </w:numPr>
              <w:spacing w:beforeAutospacing="0" w:afterAutospacing="0"/>
              <w:rPr>
                <w:rFonts w:ascii="宋体" w:hAnsi="宋体" w:eastAsia="宋体" w:cs="宋体"/>
                <w:sz w:val="21"/>
                <w:szCs w:val="21"/>
              </w:rPr>
            </w:pPr>
            <w:r>
              <w:rPr>
                <w:rFonts w:hint="eastAsia" w:ascii="宋体" w:hAnsi="宋体" w:eastAsia="宋体" w:cs="宋体"/>
                <w:b/>
                <w:sz w:val="21"/>
                <w:szCs w:val="21"/>
              </w:rPr>
              <w:t>地点</w:t>
            </w:r>
            <w:r>
              <w:rPr>
                <w:rFonts w:hint="eastAsia" w:ascii="宋体" w:hAnsi="宋体" w:eastAsia="宋体" w:cs="宋体"/>
                <w:sz w:val="21"/>
                <w:szCs w:val="21"/>
              </w:rPr>
              <w:t>：招标人指定地点。</w:t>
            </w:r>
          </w:p>
          <w:p>
            <w:pPr>
              <w:pStyle w:val="7"/>
              <w:widowControl/>
              <w:spacing w:beforeAutospacing="0" w:afterAutospacing="0"/>
              <w:rPr>
                <w:rFonts w:ascii="宋体" w:hAnsi="宋体" w:eastAsia="宋体" w:cs="宋体"/>
                <w:sz w:val="21"/>
                <w:szCs w:val="21"/>
              </w:rPr>
            </w:pPr>
            <w:r>
              <w:rPr>
                <w:rFonts w:hint="eastAsia" w:ascii="宋体" w:hAnsi="宋体" w:eastAsia="宋体" w:cs="宋体"/>
                <w:b/>
                <w:sz w:val="21"/>
                <w:szCs w:val="21"/>
              </w:rPr>
              <w:t>3.</w:t>
            </w:r>
            <w:r>
              <w:rPr>
                <w:rFonts w:ascii="宋体" w:hAnsi="宋体" w:eastAsia="宋体" w:cs="宋体"/>
                <w:b/>
                <w:sz w:val="21"/>
                <w:szCs w:val="21"/>
              </w:rPr>
              <w:t xml:space="preserve"> </w:t>
            </w:r>
            <w:r>
              <w:rPr>
                <w:rFonts w:hint="eastAsia" w:ascii="宋体" w:hAnsi="宋体" w:eastAsia="宋体" w:cs="宋体"/>
                <w:b/>
                <w:sz w:val="21"/>
                <w:szCs w:val="21"/>
              </w:rPr>
              <w:t>付款方式：</w:t>
            </w:r>
            <w:r>
              <w:rPr>
                <w:rFonts w:hint="eastAsia" w:ascii="宋体" w:hAnsi="宋体" w:eastAsia="宋体" w:cs="宋体"/>
                <w:sz w:val="21"/>
                <w:szCs w:val="21"/>
              </w:rPr>
              <w:t>分期付款</w:t>
            </w:r>
            <w:r>
              <w:rPr>
                <w:rFonts w:ascii="宋体" w:hAnsi="宋体" w:eastAsia="宋体" w:cs="宋体"/>
                <w:sz w:val="21"/>
                <w:szCs w:val="21"/>
              </w:rPr>
              <w:t>。</w:t>
            </w:r>
          </w:p>
          <w:p>
            <w:pPr>
              <w:pStyle w:val="7"/>
              <w:widowControl/>
              <w:spacing w:beforeAutospacing="0" w:afterAutospacing="0"/>
              <w:rPr>
                <w:rFonts w:ascii="宋体" w:hAnsi="宋体" w:eastAsia="宋体" w:cs="宋体"/>
                <w:b/>
                <w:sz w:val="21"/>
                <w:szCs w:val="21"/>
              </w:rPr>
            </w:pPr>
            <w:r>
              <w:rPr>
                <w:rFonts w:hint="eastAsia" w:ascii="宋体" w:hAnsi="宋体" w:eastAsia="宋体" w:cs="宋体"/>
                <w:b/>
                <w:sz w:val="21"/>
                <w:szCs w:val="21"/>
              </w:rPr>
              <w:t>4.</w:t>
            </w:r>
            <w:r>
              <w:rPr>
                <w:rFonts w:ascii="宋体" w:hAnsi="宋体" w:eastAsia="宋体" w:cs="宋体"/>
                <w:b/>
                <w:sz w:val="21"/>
                <w:szCs w:val="21"/>
              </w:rPr>
              <w:t xml:space="preserve"> </w:t>
            </w:r>
            <w:r>
              <w:rPr>
                <w:rFonts w:hint="eastAsia" w:ascii="宋体" w:hAnsi="宋体" w:eastAsia="宋体" w:cs="宋体"/>
                <w:b/>
                <w:sz w:val="21"/>
                <w:szCs w:val="21"/>
              </w:rPr>
              <w:t>技术服务的要求：</w:t>
            </w:r>
          </w:p>
          <w:p>
            <w:pPr>
              <w:pStyle w:val="7"/>
              <w:widowControl/>
              <w:spacing w:beforeAutospacing="0" w:afterAutospacing="0"/>
              <w:ind w:firstLine="420" w:firstLineChars="200"/>
              <w:rPr>
                <w:rFonts w:ascii="宋体" w:hAnsi="宋体" w:eastAsia="宋体" w:cs="宋体"/>
                <w:sz w:val="21"/>
                <w:szCs w:val="21"/>
              </w:rPr>
            </w:pPr>
            <w:r>
              <w:rPr>
                <w:rFonts w:hint="eastAsia" w:ascii="宋体" w:hAnsi="宋体" w:eastAsia="宋体" w:cs="宋体"/>
                <w:sz w:val="21"/>
                <w:szCs w:val="21"/>
              </w:rPr>
              <w:t>关键会议的现场保障,故障响应时间：</w:t>
            </w:r>
            <w:r>
              <w:rPr>
                <w:rFonts w:ascii="宋体" w:hAnsi="宋体" w:eastAsia="宋体" w:cs="宋体"/>
                <w:sz w:val="21"/>
                <w:szCs w:val="21"/>
              </w:rPr>
              <w:t>10</w:t>
            </w:r>
            <w:r>
              <w:rPr>
                <w:rFonts w:hint="eastAsia" w:ascii="宋体" w:hAnsi="宋体" w:eastAsia="宋体" w:cs="宋体"/>
                <w:sz w:val="21"/>
                <w:szCs w:val="21"/>
              </w:rPr>
              <w:t>分钟内电话响应，不能通过电话、网络等方式远程协助解决问题时，必须</w:t>
            </w:r>
            <w:r>
              <w:rPr>
                <w:rFonts w:ascii="宋体" w:hAnsi="宋体" w:eastAsia="宋体" w:cs="宋体"/>
                <w:sz w:val="21"/>
                <w:szCs w:val="21"/>
              </w:rPr>
              <w:t>1</w:t>
            </w:r>
            <w:r>
              <w:rPr>
                <w:rFonts w:hint="eastAsia" w:ascii="宋体" w:hAnsi="宋体" w:eastAsia="宋体" w:cs="宋体"/>
                <w:sz w:val="21"/>
                <w:szCs w:val="21"/>
              </w:rPr>
              <w:t>小时内赶到现场处理问题直到问题解决为止，现场不能维修的24小时内更换。</w:t>
            </w:r>
          </w:p>
          <w:p>
            <w:pPr>
              <w:pStyle w:val="7"/>
              <w:widowControl/>
              <w:spacing w:beforeAutospacing="0" w:afterAutospacing="0"/>
              <w:rPr>
                <w:rFonts w:ascii="宋体" w:hAnsi="宋体" w:eastAsia="宋体" w:cs="宋体"/>
                <w:sz w:val="21"/>
                <w:szCs w:val="21"/>
              </w:rPr>
            </w:pPr>
            <w:r>
              <w:rPr>
                <w:rFonts w:ascii="宋体" w:hAnsi="宋体" w:eastAsia="宋体" w:cs="宋体"/>
                <w:b/>
                <w:sz w:val="21"/>
                <w:szCs w:val="21"/>
              </w:rPr>
              <w:t>5</w:t>
            </w:r>
            <w:r>
              <w:rPr>
                <w:rFonts w:hint="eastAsia" w:ascii="宋体" w:hAnsi="宋体" w:eastAsia="宋体" w:cs="宋体"/>
                <w:b/>
                <w:sz w:val="21"/>
                <w:szCs w:val="21"/>
              </w:rPr>
              <w:t>.关于验收：</w:t>
            </w:r>
          </w:p>
          <w:p>
            <w:pPr>
              <w:pStyle w:val="7"/>
              <w:widowControl/>
              <w:spacing w:beforeAutospacing="0" w:afterAutospacing="0"/>
              <w:ind w:firstLine="420" w:firstLineChars="200"/>
              <w:rPr>
                <w:rFonts w:ascii="宋体" w:hAnsi="宋体" w:eastAsia="宋体" w:cs="宋体"/>
                <w:b/>
                <w:sz w:val="21"/>
                <w:szCs w:val="21"/>
              </w:rPr>
            </w:pPr>
            <w:r>
              <w:rPr>
                <w:rFonts w:hint="eastAsia" w:ascii="宋体" w:hAnsi="宋体" w:eastAsia="宋体" w:cs="宋体"/>
                <w:sz w:val="21"/>
                <w:szCs w:val="21"/>
              </w:rPr>
              <w:t>由采购人按合同和招标、投标文件约定的要求和标准及中华人民共和国现行的验收规范和评定标准进行验收。</w:t>
            </w:r>
          </w:p>
          <w:p>
            <w:pPr>
              <w:pStyle w:val="7"/>
              <w:widowControl/>
              <w:spacing w:beforeAutospacing="0" w:afterAutospacing="0"/>
              <w:rPr>
                <w:rFonts w:ascii="宋体" w:hAnsi="宋体" w:eastAsia="宋体" w:cs="宋体"/>
                <w:sz w:val="21"/>
                <w:szCs w:val="21"/>
              </w:rPr>
            </w:pPr>
          </w:p>
        </w:tc>
      </w:tr>
    </w:tbl>
    <w:p>
      <w:pPr>
        <w:pStyle w:val="7"/>
        <w:widowControl/>
        <w:spacing w:beforeAutospacing="0" w:afterAutospacing="0"/>
        <w:rPr>
          <w:rFonts w:ascii="宋体" w:hAnsi="宋体" w:eastAsia="宋体" w:cs="宋体"/>
          <w:sz w:val="21"/>
          <w:szCs w:val="21"/>
        </w:rPr>
      </w:pPr>
    </w:p>
    <w:p>
      <w:pPr>
        <w:pStyle w:val="7"/>
        <w:widowControl/>
        <w:spacing w:beforeAutospacing="0" w:afterAutospacing="0"/>
        <w:rPr>
          <w:rFonts w:ascii="黑体" w:hAnsi="黑体" w:eastAsia="黑体" w:cs="宋体"/>
          <w:szCs w:val="30"/>
        </w:rPr>
      </w:pPr>
      <w:r>
        <w:rPr>
          <w:rFonts w:hint="eastAsia" w:ascii="黑体" w:hAnsi="黑体" w:eastAsia="黑体"/>
          <w:szCs w:val="30"/>
        </w:rPr>
        <w:t>附件1:技术需求表;</w:t>
      </w:r>
    </w:p>
    <w:p>
      <w:pPr>
        <w:rPr>
          <w:rFonts w:ascii="黑体" w:hAnsi="黑体" w:eastAsia="黑体"/>
          <w:sz w:val="24"/>
          <w:szCs w:val="30"/>
        </w:rPr>
      </w:pPr>
      <w:r>
        <w:rPr>
          <w:rFonts w:hint="eastAsia" w:ascii="黑体" w:hAnsi="黑体" w:eastAsia="黑体"/>
          <w:sz w:val="24"/>
          <w:szCs w:val="30"/>
        </w:rPr>
        <w:t>附件2: 竞价应答文件格式;</w:t>
      </w:r>
    </w:p>
    <w:p>
      <w:pPr>
        <w:autoSpaceDE w:val="0"/>
        <w:autoSpaceDN w:val="0"/>
        <w:adjustRightInd w:val="0"/>
        <w:spacing w:line="300" w:lineRule="auto"/>
        <w:jc w:val="left"/>
        <w:rPr>
          <w:rFonts w:ascii="黑体" w:hAnsi="黑体" w:eastAsia="黑体" w:cs="宋体"/>
          <w:sz w:val="24"/>
          <w:szCs w:val="30"/>
        </w:rPr>
      </w:pPr>
    </w:p>
    <w:p>
      <w:pPr>
        <w:autoSpaceDE w:val="0"/>
        <w:autoSpaceDN w:val="0"/>
        <w:adjustRightInd w:val="0"/>
        <w:spacing w:line="300" w:lineRule="auto"/>
        <w:jc w:val="left"/>
        <w:rPr>
          <w:rFonts w:ascii="黑体" w:hAnsi="黑体" w:eastAsia="黑体" w:cs="宋体"/>
          <w:sz w:val="24"/>
          <w:szCs w:val="30"/>
        </w:rPr>
      </w:pPr>
    </w:p>
    <w:p>
      <w:pPr>
        <w:autoSpaceDE w:val="0"/>
        <w:autoSpaceDN w:val="0"/>
        <w:adjustRightInd w:val="0"/>
        <w:spacing w:line="300" w:lineRule="auto"/>
        <w:jc w:val="left"/>
        <w:rPr>
          <w:rFonts w:ascii="黑体" w:hAnsi="黑体" w:eastAsia="黑体" w:cs="宋体"/>
          <w:color w:val="000000"/>
          <w:kern w:val="0"/>
          <w:sz w:val="24"/>
          <w:szCs w:val="30"/>
        </w:rPr>
      </w:pPr>
    </w:p>
    <w:p>
      <w:pPr>
        <w:pStyle w:val="7"/>
        <w:widowControl/>
        <w:spacing w:beforeAutospacing="0" w:afterAutospacing="0"/>
        <w:rPr>
          <w:rFonts w:ascii="宋体" w:hAnsi="宋体" w:eastAsia="宋体" w:cs="宋体"/>
          <w:sz w:val="21"/>
          <w:szCs w:val="21"/>
        </w:rPr>
      </w:pPr>
    </w:p>
    <w:p>
      <w:pPr>
        <w:pStyle w:val="7"/>
        <w:widowControl/>
        <w:spacing w:beforeAutospacing="0" w:afterAutospacing="0"/>
        <w:rPr>
          <w:rFonts w:ascii="黑体" w:hAnsi="黑体" w:eastAsia="黑体" w:cs="宋体"/>
          <w:sz w:val="30"/>
          <w:szCs w:val="30"/>
        </w:rPr>
      </w:pPr>
      <w:r>
        <w:rPr>
          <w:rFonts w:hint="eastAsia" w:ascii="黑体" w:hAnsi="黑体" w:eastAsia="黑体"/>
          <w:sz w:val="30"/>
          <w:szCs w:val="30"/>
        </w:rPr>
        <w:t>附件1:技术需求表</w:t>
      </w:r>
    </w:p>
    <w:tbl>
      <w:tblPr>
        <w:tblStyle w:val="8"/>
        <w:tblW w:w="8819" w:type="dxa"/>
        <w:tblInd w:w="0" w:type="dxa"/>
        <w:tblLayout w:type="fixed"/>
        <w:tblCellMar>
          <w:top w:w="0" w:type="dxa"/>
          <w:left w:w="30" w:type="dxa"/>
          <w:bottom w:w="0" w:type="dxa"/>
          <w:right w:w="30" w:type="dxa"/>
        </w:tblCellMar>
      </w:tblPr>
      <w:tblGrid>
        <w:gridCol w:w="1815"/>
        <w:gridCol w:w="1080"/>
        <w:gridCol w:w="1080"/>
        <w:gridCol w:w="1080"/>
        <w:gridCol w:w="1530"/>
        <w:gridCol w:w="2234"/>
      </w:tblGrid>
      <w:tr>
        <w:tblPrEx>
          <w:tblCellMar>
            <w:top w:w="0" w:type="dxa"/>
            <w:left w:w="30" w:type="dxa"/>
            <w:bottom w:w="0" w:type="dxa"/>
            <w:right w:w="30" w:type="dxa"/>
          </w:tblCellMar>
        </w:tblPrEx>
        <w:trPr>
          <w:trHeight w:val="270" w:hRule="atLeast"/>
        </w:trPr>
        <w:tc>
          <w:tcPr>
            <w:tcW w:w="1815" w:type="dxa"/>
            <w:tcBorders>
              <w:top w:val="single" w:color="auto" w:sz="6" w:space="0"/>
              <w:left w:val="single" w:color="auto" w:sz="6" w:space="0"/>
              <w:bottom w:val="nil"/>
              <w:right w:val="single" w:color="auto" w:sz="6" w:space="0"/>
            </w:tcBorders>
            <w:shd w:val="clear" w:color="auto" w:fill="auto"/>
          </w:tcPr>
          <w:p>
            <w:pPr>
              <w:autoSpaceDE w:val="0"/>
              <w:autoSpaceDN w:val="0"/>
              <w:adjustRightInd w:val="0"/>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终端设备名称</w:t>
            </w:r>
          </w:p>
        </w:tc>
        <w:tc>
          <w:tcPr>
            <w:tcW w:w="1080" w:type="dxa"/>
            <w:tcBorders>
              <w:top w:val="single" w:color="auto" w:sz="6" w:space="0"/>
              <w:left w:val="single" w:color="auto" w:sz="6" w:space="0"/>
              <w:bottom w:val="nil"/>
              <w:right w:val="single" w:color="auto" w:sz="6" w:space="0"/>
            </w:tcBorders>
            <w:shd w:val="clear" w:color="auto" w:fill="auto"/>
          </w:tcPr>
          <w:p>
            <w:pPr>
              <w:autoSpaceDE w:val="0"/>
              <w:autoSpaceDN w:val="0"/>
              <w:adjustRightInd w:val="0"/>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型号</w:t>
            </w:r>
          </w:p>
        </w:tc>
        <w:tc>
          <w:tcPr>
            <w:tcW w:w="1080" w:type="dxa"/>
            <w:tcBorders>
              <w:top w:val="single" w:color="auto" w:sz="6" w:space="0"/>
              <w:left w:val="single" w:color="auto" w:sz="6" w:space="0"/>
              <w:bottom w:val="nil"/>
              <w:right w:val="single" w:color="auto" w:sz="6" w:space="0"/>
            </w:tcBorders>
            <w:shd w:val="clear" w:color="auto" w:fill="auto"/>
          </w:tcPr>
          <w:p>
            <w:pPr>
              <w:autoSpaceDE w:val="0"/>
              <w:autoSpaceDN w:val="0"/>
              <w:adjustRightInd w:val="0"/>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数量</w:t>
            </w:r>
          </w:p>
        </w:tc>
        <w:tc>
          <w:tcPr>
            <w:tcW w:w="1080" w:type="dxa"/>
            <w:tcBorders>
              <w:top w:val="single" w:color="auto" w:sz="6" w:space="0"/>
              <w:left w:val="single" w:color="auto" w:sz="6" w:space="0"/>
              <w:bottom w:val="nil"/>
              <w:right w:val="single" w:color="auto" w:sz="6" w:space="0"/>
            </w:tcBorders>
            <w:shd w:val="clear" w:color="auto" w:fill="auto"/>
          </w:tcPr>
          <w:p>
            <w:pPr>
              <w:autoSpaceDE w:val="0"/>
              <w:autoSpaceDN w:val="0"/>
              <w:adjustRightInd w:val="0"/>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单位</w:t>
            </w:r>
          </w:p>
        </w:tc>
        <w:tc>
          <w:tcPr>
            <w:tcW w:w="1530" w:type="dxa"/>
            <w:tcBorders>
              <w:top w:val="single" w:color="auto" w:sz="6" w:space="0"/>
              <w:left w:val="nil"/>
              <w:bottom w:val="single" w:color="auto" w:sz="6" w:space="0"/>
              <w:right w:val="single" w:color="auto" w:sz="6" w:space="0"/>
            </w:tcBorders>
            <w:shd w:val="clear" w:color="auto" w:fill="auto"/>
          </w:tcPr>
          <w:p>
            <w:pPr>
              <w:autoSpaceDE w:val="0"/>
              <w:autoSpaceDN w:val="0"/>
              <w:adjustRightInd w:val="0"/>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终端设备性能</w:t>
            </w:r>
          </w:p>
        </w:tc>
        <w:tc>
          <w:tcPr>
            <w:tcW w:w="2234" w:type="dxa"/>
            <w:vMerge w:val="restart"/>
            <w:tcBorders>
              <w:top w:val="single" w:color="auto" w:sz="6" w:space="0"/>
              <w:left w:val="single" w:color="auto" w:sz="6" w:space="0"/>
              <w:right w:val="single" w:color="auto" w:sz="6" w:space="0"/>
            </w:tcBorders>
            <w:shd w:val="clear" w:color="auto" w:fill="auto"/>
          </w:tcPr>
          <w:p>
            <w:pPr>
              <w:autoSpaceDE w:val="0"/>
              <w:autoSpaceDN w:val="0"/>
              <w:adjustRightInd w:val="0"/>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系统维护</w:t>
            </w:r>
            <w:r>
              <w:rPr>
                <w:rFonts w:hint="eastAsia" w:ascii="Times New Roman" w:hAnsi="Times New Roman" w:eastAsia="宋体" w:cs="Times New Roman"/>
                <w:color w:val="000000"/>
                <w:kern w:val="0"/>
                <w:sz w:val="22"/>
                <w:szCs w:val="22"/>
              </w:rPr>
              <w:t>方式</w:t>
            </w:r>
          </w:p>
        </w:tc>
      </w:tr>
      <w:tr>
        <w:tblPrEx>
          <w:tblCellMar>
            <w:top w:w="0" w:type="dxa"/>
            <w:left w:w="30" w:type="dxa"/>
            <w:bottom w:w="0" w:type="dxa"/>
            <w:right w:w="30" w:type="dxa"/>
          </w:tblCellMar>
        </w:tblPrEx>
        <w:trPr>
          <w:trHeight w:val="556" w:hRule="atLeast"/>
        </w:trPr>
        <w:tc>
          <w:tcPr>
            <w:tcW w:w="1815" w:type="dxa"/>
            <w:tcBorders>
              <w:top w:val="nil"/>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Times New Roman" w:hAnsi="Times New Roman" w:eastAsia="宋体" w:cs="Times New Roman"/>
                <w:color w:val="000000"/>
                <w:kern w:val="0"/>
                <w:sz w:val="22"/>
                <w:szCs w:val="22"/>
              </w:rPr>
            </w:pPr>
          </w:p>
        </w:tc>
        <w:tc>
          <w:tcPr>
            <w:tcW w:w="1080" w:type="dxa"/>
            <w:tcBorders>
              <w:top w:val="nil"/>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Times New Roman" w:hAnsi="Times New Roman" w:eastAsia="宋体" w:cs="Times New Roman"/>
                <w:color w:val="000000"/>
                <w:kern w:val="0"/>
                <w:sz w:val="22"/>
                <w:szCs w:val="22"/>
              </w:rPr>
            </w:pPr>
          </w:p>
        </w:tc>
        <w:tc>
          <w:tcPr>
            <w:tcW w:w="1080" w:type="dxa"/>
            <w:tcBorders>
              <w:top w:val="nil"/>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Times New Roman" w:hAnsi="Times New Roman" w:eastAsia="宋体" w:cs="Times New Roman"/>
                <w:color w:val="000000"/>
                <w:kern w:val="0"/>
                <w:sz w:val="22"/>
                <w:szCs w:val="22"/>
              </w:rPr>
            </w:pPr>
          </w:p>
        </w:tc>
        <w:tc>
          <w:tcPr>
            <w:tcW w:w="1080" w:type="dxa"/>
            <w:tcBorders>
              <w:top w:val="nil"/>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Times New Roman" w:hAnsi="Times New Roman" w:eastAsia="宋体" w:cs="Times New Roman"/>
                <w:color w:val="000000"/>
                <w:kern w:val="0"/>
                <w:sz w:val="22"/>
                <w:szCs w:val="22"/>
              </w:rPr>
            </w:pPr>
          </w:p>
        </w:tc>
        <w:tc>
          <w:tcPr>
            <w:tcW w:w="1530" w:type="dxa"/>
            <w:tcBorders>
              <w:top w:val="single" w:color="auto" w:sz="6" w:space="0"/>
              <w:left w:val="nil"/>
              <w:bottom w:val="single" w:color="auto" w:sz="6" w:space="0"/>
              <w:right w:val="single" w:color="auto" w:sz="6" w:space="0"/>
            </w:tcBorders>
            <w:shd w:val="clear" w:color="auto" w:fill="auto"/>
          </w:tcPr>
          <w:p>
            <w:pPr>
              <w:autoSpaceDE w:val="0"/>
              <w:autoSpaceDN w:val="0"/>
              <w:adjustRightInd w:val="0"/>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视频分辨率</w:t>
            </w:r>
          </w:p>
        </w:tc>
        <w:tc>
          <w:tcPr>
            <w:tcW w:w="2234" w:type="dxa"/>
            <w:vMerge w:val="continue"/>
            <w:tcBorders>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Times New Roman" w:hAnsi="Times New Roman" w:eastAsia="宋体" w:cs="Times New Roman"/>
                <w:color w:val="000000"/>
                <w:kern w:val="0"/>
                <w:sz w:val="22"/>
                <w:szCs w:val="22"/>
              </w:rPr>
            </w:pPr>
          </w:p>
        </w:tc>
      </w:tr>
      <w:tr>
        <w:tblPrEx>
          <w:tblCellMar>
            <w:top w:w="0" w:type="dxa"/>
            <w:left w:w="30" w:type="dxa"/>
            <w:bottom w:w="0" w:type="dxa"/>
            <w:right w:w="30" w:type="dxa"/>
          </w:tblCellMar>
        </w:tblPrEx>
        <w:trPr>
          <w:trHeight w:val="518" w:hRule="atLeast"/>
        </w:trPr>
        <w:tc>
          <w:tcPr>
            <w:tcW w:w="1815"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视联网终端</w:t>
            </w:r>
          </w:p>
        </w:tc>
        <w:tc>
          <w:tcPr>
            <w:tcW w:w="108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极光</w:t>
            </w:r>
          </w:p>
        </w:tc>
        <w:tc>
          <w:tcPr>
            <w:tcW w:w="108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p>
        </w:tc>
        <w:tc>
          <w:tcPr>
            <w:tcW w:w="108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套</w:t>
            </w:r>
          </w:p>
        </w:tc>
        <w:tc>
          <w:tcPr>
            <w:tcW w:w="153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1080P@30fps</w:t>
            </w:r>
          </w:p>
        </w:tc>
        <w:tc>
          <w:tcPr>
            <w:tcW w:w="2234"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rPr>
              <w:t>一年原厂标准服务</w:t>
            </w:r>
          </w:p>
        </w:tc>
      </w:tr>
      <w:tr>
        <w:tblPrEx>
          <w:tblCellMar>
            <w:top w:w="0" w:type="dxa"/>
            <w:left w:w="30" w:type="dxa"/>
            <w:bottom w:w="0" w:type="dxa"/>
            <w:right w:w="30" w:type="dxa"/>
          </w:tblCellMar>
        </w:tblPrEx>
        <w:trPr>
          <w:trHeight w:val="599" w:hRule="atLeast"/>
        </w:trPr>
        <w:tc>
          <w:tcPr>
            <w:tcW w:w="1815"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视联网终端</w:t>
            </w:r>
          </w:p>
        </w:tc>
        <w:tc>
          <w:tcPr>
            <w:tcW w:w="108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双子星</w:t>
            </w:r>
          </w:p>
        </w:tc>
        <w:tc>
          <w:tcPr>
            <w:tcW w:w="108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p>
        </w:tc>
        <w:tc>
          <w:tcPr>
            <w:tcW w:w="108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套</w:t>
            </w:r>
          </w:p>
        </w:tc>
        <w:tc>
          <w:tcPr>
            <w:tcW w:w="1530"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1080P@30fps</w:t>
            </w:r>
          </w:p>
        </w:tc>
        <w:tc>
          <w:tcPr>
            <w:tcW w:w="2234"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rPr>
              <w:t>一年原厂标准服务</w:t>
            </w:r>
          </w:p>
        </w:tc>
      </w:tr>
    </w:tbl>
    <w:p>
      <w:pPr>
        <w:pStyle w:val="7"/>
        <w:widowControl/>
        <w:spacing w:beforeAutospacing="0" w:afterAutospacing="0"/>
        <w:rPr>
          <w:rFonts w:ascii="宋体" w:hAnsi="宋体" w:eastAsia="宋体" w:cs="宋体"/>
          <w:sz w:val="21"/>
          <w:szCs w:val="21"/>
        </w:rPr>
      </w:pPr>
    </w:p>
    <w:p>
      <w:pPr>
        <w:pStyle w:val="7"/>
        <w:widowControl/>
        <w:spacing w:beforeAutospacing="0" w:afterAutospacing="0"/>
        <w:rPr>
          <w:rFonts w:ascii="宋体" w:hAnsi="宋体" w:eastAsia="宋体" w:cs="宋体"/>
          <w:sz w:val="21"/>
          <w:szCs w:val="21"/>
        </w:rPr>
      </w:pPr>
    </w:p>
    <w:p>
      <w:pPr>
        <w:pStyle w:val="7"/>
        <w:widowControl/>
        <w:spacing w:beforeAutospacing="0" w:afterAutospacing="0"/>
        <w:rPr>
          <w:rFonts w:ascii="宋体" w:hAnsi="宋体" w:eastAsia="宋体" w:cs="宋体"/>
          <w:sz w:val="21"/>
          <w:szCs w:val="21"/>
        </w:rPr>
      </w:pPr>
    </w:p>
    <w:p>
      <w:pPr>
        <w:rPr>
          <w:rFonts w:ascii="黑体" w:hAnsi="黑体" w:eastAsia="黑体"/>
          <w:sz w:val="30"/>
          <w:szCs w:val="30"/>
        </w:rPr>
      </w:pPr>
      <w:r>
        <w:rPr>
          <w:rFonts w:hint="eastAsia" w:ascii="黑体" w:hAnsi="黑体" w:eastAsia="黑体"/>
          <w:sz w:val="30"/>
          <w:szCs w:val="30"/>
        </w:rPr>
        <w:t>附件2: 竞价应答文件格式</w:t>
      </w:r>
    </w:p>
    <w:p>
      <w:pPr>
        <w:pStyle w:val="7"/>
        <w:widowControl/>
        <w:spacing w:beforeAutospacing="0" w:afterAutospacing="0"/>
        <w:jc w:val="both"/>
        <w:rPr>
          <w:rFonts w:ascii="宋体" w:hAnsi="宋体" w:eastAsia="宋体" w:cs="宋体"/>
          <w:sz w:val="21"/>
          <w:szCs w:val="21"/>
        </w:rPr>
      </w:pPr>
    </w:p>
    <w:p>
      <w:pPr>
        <w:pStyle w:val="7"/>
        <w:widowControl/>
        <w:spacing w:beforeAutospacing="0" w:afterAutospacing="0"/>
        <w:jc w:val="both"/>
        <w:rPr>
          <w:rFonts w:ascii="宋体" w:hAnsi="宋体" w:eastAsia="宋体" w:cs="宋体"/>
          <w:sz w:val="21"/>
          <w:szCs w:val="21"/>
        </w:rPr>
      </w:pPr>
    </w:p>
    <w:p>
      <w:pPr>
        <w:pStyle w:val="15"/>
        <w:ind w:firstLine="0" w:firstLineChars="0"/>
        <w:jc w:val="center"/>
        <w:rPr>
          <w:rFonts w:ascii="宋体" w:hAnsi="宋体"/>
          <w:b/>
          <w:sz w:val="30"/>
          <w:szCs w:val="30"/>
        </w:rPr>
      </w:pPr>
      <w:r>
        <w:rPr>
          <w:rFonts w:hint="eastAsia" w:ascii="宋体" w:hAnsi="宋体"/>
          <w:b/>
          <w:sz w:val="30"/>
          <w:szCs w:val="30"/>
        </w:rPr>
        <w:t>一、承诺函</w:t>
      </w:r>
    </w:p>
    <w:p>
      <w:pPr>
        <w:spacing w:line="288" w:lineRule="auto"/>
      </w:pPr>
      <w:r>
        <w:rPr>
          <w:rFonts w:hint="eastAsia"/>
        </w:rPr>
        <w:t>致：</w:t>
      </w:r>
      <w:r>
        <w:rPr>
          <w:rFonts w:hint="eastAsia" w:ascii="宋体" w:hAnsi="宋体"/>
          <w:u w:val="single"/>
        </w:rPr>
        <w:t xml:space="preserve">           （采购单位）</w:t>
      </w:r>
    </w:p>
    <w:p>
      <w:pPr>
        <w:widowControl/>
        <w:spacing w:line="288" w:lineRule="auto"/>
        <w:ind w:firstLine="420" w:firstLineChars="200"/>
        <w:jc w:val="left"/>
        <w:rPr>
          <w:rFonts w:ascii="宋体" w:hAnsi="宋体"/>
        </w:rPr>
      </w:pPr>
      <w:r>
        <w:rPr>
          <w:rFonts w:ascii="宋体" w:hAnsi="宋体"/>
        </w:rPr>
        <w:t>我公司</w:t>
      </w:r>
      <w:r>
        <w:rPr>
          <w:rFonts w:hint="eastAsia" w:ascii="宋体" w:hAnsi="宋体"/>
        </w:rPr>
        <w:t>申请参加名称为</w:t>
      </w:r>
      <w:r>
        <w:rPr>
          <w:rFonts w:hint="eastAsia" w:ascii="宋体" w:hAnsi="宋体"/>
          <w:u w:val="single"/>
        </w:rPr>
        <w:t xml:space="preserve">                     </w:t>
      </w:r>
      <w:r>
        <w:rPr>
          <w:rFonts w:hint="eastAsia" w:ascii="宋体" w:hAnsi="宋体"/>
        </w:rPr>
        <w:t>的项目竞价，并作出如下承诺：</w:t>
      </w:r>
    </w:p>
    <w:p>
      <w:pPr>
        <w:spacing w:line="288" w:lineRule="auto"/>
        <w:ind w:firstLine="420" w:firstLineChars="200"/>
        <w:rPr>
          <w:rFonts w:ascii="宋体" w:hAnsi="宋体"/>
        </w:rPr>
      </w:pPr>
      <w:r>
        <w:rPr>
          <w:rFonts w:ascii="宋体" w:hAnsi="宋体"/>
        </w:rPr>
        <w:t>1.我公司参加本项目投标前三年内在经营活动中没有重大违法记录。</w:t>
      </w:r>
    </w:p>
    <w:p>
      <w:pPr>
        <w:spacing w:line="288" w:lineRule="auto"/>
        <w:ind w:firstLine="420" w:firstLineChars="200"/>
        <w:rPr>
          <w:rFonts w:ascii="宋体" w:hAnsi="宋体"/>
        </w:rPr>
      </w:pPr>
      <w:r>
        <w:rPr>
          <w:rFonts w:ascii="宋体" w:hAnsi="宋体"/>
        </w:rPr>
        <w:t>2.我公司参与本项目政府采购活动时不存在被有关部门禁止参与政府采购活动且在有效期内的情况。</w:t>
      </w:r>
    </w:p>
    <w:p>
      <w:pPr>
        <w:spacing w:line="288" w:lineRule="auto"/>
        <w:ind w:firstLine="420" w:firstLineChars="200"/>
        <w:rPr>
          <w:rFonts w:ascii="宋体" w:hAnsi="宋体"/>
        </w:rPr>
      </w:pPr>
      <w:r>
        <w:rPr>
          <w:rFonts w:hint="eastAsia" w:ascii="宋体" w:hAnsi="宋体"/>
        </w:rPr>
        <w:t>3</w:t>
      </w:r>
      <w:r>
        <w:rPr>
          <w:rFonts w:ascii="宋体" w:hAnsi="宋体"/>
        </w:rPr>
        <w:t>.</w:t>
      </w:r>
      <w:r>
        <w:rPr>
          <w:rFonts w:hint="eastAsia" w:ascii="宋体" w:hAnsi="宋体"/>
        </w:rPr>
        <w:t>我公司具备《中华人民共和国政府采购法》第二十二条第一款的条件。</w:t>
      </w:r>
    </w:p>
    <w:p>
      <w:pPr>
        <w:spacing w:line="288" w:lineRule="auto"/>
        <w:ind w:firstLine="420" w:firstLineChars="200"/>
        <w:rPr>
          <w:rFonts w:ascii="宋体" w:hAnsi="宋体"/>
        </w:rPr>
      </w:pPr>
      <w:r>
        <w:rPr>
          <w:rFonts w:hint="eastAsia" w:ascii="宋体" w:hAnsi="宋体"/>
        </w:rPr>
        <w:t>4</w:t>
      </w:r>
      <w:r>
        <w:rPr>
          <w:rFonts w:ascii="宋体" w:hAnsi="宋体"/>
        </w:rPr>
        <w:t>.</w:t>
      </w:r>
      <w:r>
        <w:rPr>
          <w:rFonts w:hint="eastAsia" w:ascii="宋体" w:hAnsi="宋体"/>
        </w:rPr>
        <w:t>我公司未被列入失信被执行人、重大税收违法案件当事人名</w:t>
      </w:r>
      <w:r>
        <w:rPr>
          <w:rFonts w:hint="eastAsia"/>
        </w:rPr>
        <w:t>单、政府采购严重违法失信行为记录名单。</w:t>
      </w:r>
    </w:p>
    <w:p>
      <w:pPr>
        <w:spacing w:line="288" w:lineRule="auto"/>
        <w:ind w:firstLine="420" w:firstLineChars="200"/>
        <w:rPr>
          <w:rFonts w:ascii="宋体" w:hAnsi="宋体"/>
        </w:rPr>
      </w:pPr>
      <w:r>
        <w:rPr>
          <w:rFonts w:hint="eastAsia" w:ascii="宋体" w:hAnsi="宋体"/>
        </w:rPr>
        <w:t>5.我公司已经详细研究并完全接受本次网上竞价项目的所有内容（包括竞价公告、竞价采购需求明细及竞价应答文件格式等），并承诺我公司本次投标能完全响应竞价要求。</w:t>
      </w:r>
    </w:p>
    <w:p>
      <w:pPr>
        <w:spacing w:line="288" w:lineRule="auto"/>
        <w:ind w:firstLine="420" w:firstLineChars="200"/>
        <w:rPr>
          <w:rFonts w:ascii="宋体" w:hAnsi="宋体"/>
        </w:rPr>
      </w:pPr>
      <w:r>
        <w:rPr>
          <w:rFonts w:hint="eastAsia" w:ascii="宋体" w:hAnsi="宋体"/>
        </w:rPr>
        <w:t>6.我公司具备竞价公告中要求的供应商资格及要求；</w:t>
      </w:r>
    </w:p>
    <w:p>
      <w:pPr>
        <w:spacing w:line="288" w:lineRule="auto"/>
        <w:ind w:firstLine="420" w:firstLineChars="200"/>
        <w:rPr>
          <w:rFonts w:ascii="宋体" w:hAnsi="宋体"/>
        </w:rPr>
      </w:pPr>
      <w:r>
        <w:rPr>
          <w:rFonts w:hint="eastAsia" w:ascii="宋体" w:hAnsi="宋体"/>
        </w:rPr>
        <w:t>7.我公司保证对本竞价项目所提供的货物、服务未侵犯知识产权；保证在本项目竞价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pPr>
        <w:spacing w:line="288" w:lineRule="auto"/>
        <w:ind w:firstLine="420" w:firstLineChars="200"/>
        <w:rPr>
          <w:rFonts w:ascii="宋体" w:hAnsi="宋体"/>
        </w:rPr>
      </w:pPr>
      <w:r>
        <w:rPr>
          <w:rFonts w:hint="eastAsia" w:ascii="宋体" w:hAnsi="宋体"/>
        </w:rPr>
        <w:t>8.我公司如果成交，将</w:t>
      </w:r>
      <w:r>
        <w:rPr>
          <w:rFonts w:ascii="宋体" w:hAnsi="宋体"/>
        </w:rPr>
        <w:t>保证</w:t>
      </w:r>
      <w:r>
        <w:rPr>
          <w:rFonts w:hint="eastAsia" w:ascii="宋体" w:hAnsi="宋体"/>
        </w:rPr>
        <w:t>履行本竞价项目中的所有要求（包括竞价公告、竞价采购需求明细及竞价应答文件格式等）规定的全部责任和义务，依法与采购人签订采购合同并按质、按量、按时完成履行合同义务。我公司已清楚，如违反该要求，将按《深圳经济特区政府采购条例》相关规定接受处罚。</w:t>
      </w:r>
    </w:p>
    <w:p>
      <w:pPr>
        <w:spacing w:line="288" w:lineRule="auto"/>
        <w:ind w:firstLine="420" w:firstLineChars="200"/>
        <w:rPr>
          <w:rFonts w:ascii="宋体" w:hAnsi="宋体"/>
        </w:rPr>
      </w:pPr>
      <w:r>
        <w:rPr>
          <w:rFonts w:hint="eastAsia" w:ascii="宋体" w:hAnsi="宋体"/>
        </w:rPr>
        <w:t>特此承诺！</w:t>
      </w:r>
    </w:p>
    <w:p>
      <w:pPr>
        <w:ind w:firstLine="420" w:firstLineChars="200"/>
        <w:rPr>
          <w:rFonts w:ascii="宋体" w:hAnsi="宋体"/>
        </w:rPr>
      </w:pPr>
    </w:p>
    <w:p>
      <w:pPr>
        <w:ind w:firstLine="420" w:firstLineChars="200"/>
        <w:rPr>
          <w:rFonts w:ascii="宋体" w:hAnsi="宋体"/>
        </w:rPr>
      </w:pPr>
    </w:p>
    <w:p>
      <w:pPr>
        <w:pStyle w:val="15"/>
        <w:spacing w:line="288" w:lineRule="auto"/>
        <w:ind w:firstLine="0" w:firstLineChars="0"/>
        <w:jc w:val="center"/>
        <w:rPr>
          <w:rFonts w:ascii="宋体" w:hAnsi="宋体"/>
          <w:b/>
          <w:sz w:val="30"/>
          <w:szCs w:val="30"/>
        </w:rPr>
      </w:pPr>
      <w:r>
        <w:rPr>
          <w:rFonts w:hint="eastAsia" w:ascii="宋体" w:hAnsi="宋体"/>
          <w:b/>
          <w:sz w:val="30"/>
          <w:szCs w:val="30"/>
        </w:rPr>
        <w:t>二、授权委托代理人联系方式</w:t>
      </w:r>
    </w:p>
    <w:p>
      <w:pPr>
        <w:spacing w:line="288" w:lineRule="auto"/>
        <w:ind w:firstLine="420" w:firstLineChars="200"/>
      </w:pPr>
      <w:r>
        <w:rPr>
          <w:rFonts w:hint="eastAsia"/>
        </w:rPr>
        <w:t>本授权委托书声明：我</w:t>
      </w:r>
      <w:r>
        <w:rPr>
          <w:rFonts w:hint="eastAsia"/>
          <w:u w:val="single"/>
        </w:rPr>
        <w:t xml:space="preserve">           </w:t>
      </w:r>
      <w:r>
        <w:rPr>
          <w:rFonts w:hint="eastAsia"/>
        </w:rPr>
        <w:t>（姓名）系</w:t>
      </w:r>
      <w:r>
        <w:rPr>
          <w:rFonts w:hint="eastAsia"/>
          <w:u w:val="single"/>
        </w:rPr>
        <w:t xml:space="preserve">             </w:t>
      </w:r>
      <w:r>
        <w:rPr>
          <w:rFonts w:hint="eastAsia"/>
        </w:rPr>
        <w:t>（投标人名称）的法定代表人，现授权委托</w:t>
      </w:r>
      <w:r>
        <w:rPr>
          <w:rFonts w:hint="eastAsia"/>
          <w:u w:val="single"/>
        </w:rPr>
        <w:t xml:space="preserve">            </w:t>
      </w:r>
      <w:r>
        <w:rPr>
          <w:rFonts w:hint="eastAsia"/>
        </w:rPr>
        <w:t>（姓名）为我公司签署本项目已递交的竞价上传资料的法定代表人的授权委托代理人，代理人全权代表我所签署的本项目已递交的竞价上传资料内容我均承认。</w:t>
      </w:r>
    </w:p>
    <w:p>
      <w:pPr>
        <w:pStyle w:val="2"/>
        <w:spacing w:line="288" w:lineRule="auto"/>
        <w:rPr>
          <w:szCs w:val="21"/>
        </w:rPr>
      </w:pPr>
      <w:r>
        <w:rPr>
          <w:rFonts w:hint="eastAsia"/>
          <w:szCs w:val="21"/>
        </w:rPr>
        <w:t>代理人无转委托权，特此委托。</w:t>
      </w:r>
    </w:p>
    <w:p>
      <w:pPr>
        <w:spacing w:line="288" w:lineRule="auto"/>
      </w:pPr>
    </w:p>
    <w:p>
      <w:pPr>
        <w:spacing w:line="288" w:lineRule="auto"/>
        <w:ind w:firstLine="539" w:firstLineChars="257"/>
        <w:rPr>
          <w:u w:val="single"/>
        </w:rPr>
      </w:pPr>
      <w:r>
        <w:rPr>
          <w:rFonts w:hint="eastAsia"/>
        </w:rPr>
        <w:t>代理人：</w:t>
      </w:r>
      <w:r>
        <w:rPr>
          <w:rFonts w:hint="eastAsia"/>
          <w:u w:val="single"/>
        </w:rPr>
        <w:t xml:space="preserve">             </w:t>
      </w:r>
      <w:r>
        <w:rPr>
          <w:rFonts w:hint="eastAsia"/>
        </w:rPr>
        <w:t>联系电话：</w:t>
      </w:r>
      <w:r>
        <w:rPr>
          <w:rFonts w:hint="eastAsia"/>
          <w:u w:val="single"/>
        </w:rPr>
        <w:t xml:space="preserve">            </w:t>
      </w:r>
      <w:r>
        <w:rPr>
          <w:rFonts w:hint="eastAsia"/>
        </w:rPr>
        <w:t xml:space="preserve">  手机：</w:t>
      </w:r>
      <w:r>
        <w:rPr>
          <w:rFonts w:hint="eastAsia"/>
          <w:u w:val="single"/>
        </w:rPr>
        <w:t xml:space="preserve">                   </w:t>
      </w:r>
    </w:p>
    <w:p>
      <w:pPr>
        <w:spacing w:line="288" w:lineRule="auto"/>
        <w:ind w:firstLine="539" w:firstLineChars="257"/>
      </w:pPr>
      <w:r>
        <w:rPr>
          <w:rFonts w:hint="eastAsia"/>
        </w:rPr>
        <w:t>投标人：</w:t>
      </w:r>
      <w:r>
        <w:rPr>
          <w:rFonts w:hint="eastAsia"/>
          <w:u w:val="single"/>
        </w:rPr>
        <w:t xml:space="preserve">                                         </w:t>
      </w:r>
    </w:p>
    <w:p>
      <w:pPr>
        <w:spacing w:line="288" w:lineRule="auto"/>
        <w:ind w:firstLine="539" w:firstLineChars="257"/>
      </w:pPr>
      <w:r>
        <w:rPr>
          <w:rFonts w:hint="eastAsia"/>
        </w:rPr>
        <w:t>法定代表人：</w:t>
      </w:r>
      <w:r>
        <w:rPr>
          <w:rFonts w:hint="eastAsia"/>
          <w:u w:val="single"/>
        </w:rPr>
        <w:t xml:space="preserve">                                     </w:t>
      </w:r>
    </w:p>
    <w:p>
      <w:pPr>
        <w:spacing w:line="288" w:lineRule="auto"/>
        <w:ind w:firstLine="539" w:firstLineChars="257"/>
      </w:pPr>
      <w:r>
        <w:rPr>
          <w:rFonts w:hint="eastAsia"/>
        </w:rPr>
        <w:t>授权委托日期：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ind w:firstLine="420" w:firstLineChars="200"/>
        <w:rPr>
          <w:rFonts w:ascii="宋体" w:hAnsi="宋体"/>
        </w:rPr>
      </w:pPr>
    </w:p>
    <w:p>
      <w:pPr>
        <w:ind w:firstLine="420" w:firstLineChars="200"/>
        <w:rPr>
          <w:rFonts w:ascii="宋体" w:hAnsi="宋体"/>
        </w:rPr>
      </w:pPr>
    </w:p>
    <w:p>
      <w:pPr>
        <w:spacing w:line="288" w:lineRule="auto"/>
        <w:jc w:val="center"/>
        <w:rPr>
          <w:rFonts w:ascii="宋体" w:hAnsi="宋体"/>
          <w:b/>
          <w:sz w:val="30"/>
          <w:szCs w:val="30"/>
        </w:rPr>
      </w:pPr>
      <w:r>
        <w:rPr>
          <w:rFonts w:hint="eastAsia" w:ascii="宋体" w:hAnsi="宋体"/>
          <w:b/>
          <w:sz w:val="30"/>
          <w:szCs w:val="30"/>
        </w:rPr>
        <w:t>三、供应商资质证明材料</w:t>
      </w:r>
    </w:p>
    <w:p>
      <w:pPr>
        <w:spacing w:line="288" w:lineRule="auto"/>
        <w:ind w:firstLine="555"/>
        <w:rPr>
          <w:rFonts w:ascii="宋体" w:hAnsi="宋体"/>
          <w:sz w:val="28"/>
          <w:szCs w:val="28"/>
        </w:rPr>
      </w:pPr>
      <w:r>
        <w:rPr>
          <w:rFonts w:hint="eastAsia"/>
        </w:rPr>
        <w:t>（按竞价公告、竞价需求及需求附件要求，提供相关资质证明文件原件扫描件）</w:t>
      </w:r>
    </w:p>
    <w:p>
      <w:pPr>
        <w:spacing w:line="288" w:lineRule="auto"/>
        <w:ind w:firstLine="555"/>
        <w:rPr>
          <w:rFonts w:ascii="宋体" w:hAnsi="宋体"/>
        </w:rPr>
      </w:pPr>
      <w:r>
        <w:rPr>
          <w:rFonts w:hint="eastAsia" w:ascii="宋体" w:hAnsi="宋体"/>
        </w:rPr>
        <w:t>1.</w:t>
      </w:r>
      <w:r>
        <w:rPr>
          <w:rFonts w:ascii="宋体" w:hAnsi="宋体"/>
        </w:rPr>
        <w:t>营业执照原件扫描件</w:t>
      </w:r>
      <w:r>
        <w:rPr>
          <w:rFonts w:hint="eastAsia" w:ascii="宋体" w:hAnsi="宋体"/>
        </w:rPr>
        <w:t>；</w:t>
      </w:r>
    </w:p>
    <w:p>
      <w:pPr>
        <w:spacing w:line="288" w:lineRule="auto"/>
        <w:ind w:firstLine="555"/>
        <w:rPr>
          <w:rFonts w:ascii="宋体" w:hAnsi="宋体"/>
        </w:rPr>
      </w:pPr>
      <w:r>
        <w:rPr>
          <w:rFonts w:hint="eastAsia" w:ascii="宋体" w:hAnsi="宋体"/>
        </w:rPr>
        <w:t>2.其他资质证明材料</w:t>
      </w:r>
    </w:p>
    <w:p>
      <w:pPr>
        <w:spacing w:line="288" w:lineRule="auto"/>
        <w:ind w:firstLine="555"/>
        <w:rPr>
          <w:rFonts w:ascii="宋体" w:hAnsi="宋体"/>
        </w:rPr>
      </w:pPr>
      <w:r>
        <w:rPr>
          <w:rFonts w:hint="eastAsia" w:ascii="宋体" w:hAnsi="宋体"/>
        </w:rPr>
        <w:t>……</w:t>
      </w:r>
    </w:p>
    <w:p>
      <w:pPr>
        <w:spacing w:line="288" w:lineRule="auto"/>
        <w:ind w:firstLine="420" w:firstLineChars="200"/>
        <w:rPr>
          <w:rFonts w:ascii="宋体" w:hAnsi="宋体"/>
        </w:rPr>
      </w:pPr>
    </w:p>
    <w:p>
      <w:pPr>
        <w:pStyle w:val="15"/>
        <w:spacing w:line="288" w:lineRule="auto"/>
        <w:ind w:firstLine="0" w:firstLineChars="0"/>
        <w:jc w:val="center"/>
        <w:rPr>
          <w:rFonts w:ascii="宋体" w:hAnsi="宋体"/>
          <w:b/>
          <w:sz w:val="30"/>
          <w:szCs w:val="30"/>
        </w:rPr>
      </w:pPr>
      <w:r>
        <w:rPr>
          <w:rFonts w:hint="eastAsia" w:ascii="宋体" w:hAnsi="宋体"/>
          <w:b/>
          <w:sz w:val="30"/>
          <w:szCs w:val="30"/>
        </w:rPr>
        <w:t>四、技术规格响应表</w:t>
      </w:r>
    </w:p>
    <w:p>
      <w:pPr>
        <w:pStyle w:val="15"/>
        <w:spacing w:line="288" w:lineRule="auto"/>
        <w:ind w:firstLine="478" w:firstLineChars="228"/>
        <w:jc w:val="left"/>
      </w:pPr>
      <w:r>
        <w:rPr>
          <w:rFonts w:hint="eastAsia"/>
        </w:rPr>
        <w:t>请对照采购需求明细填写所投产品的技术规格响应情况，保证所投产品的技术参数实质性响应竞价要求。“偏离情况”栏中应填写“正偏离”或“无偏离”，不接受“负偏离”。</w:t>
      </w:r>
    </w:p>
    <w:p>
      <w:pPr>
        <w:pStyle w:val="15"/>
        <w:spacing w:line="288" w:lineRule="auto"/>
        <w:ind w:firstLine="478" w:firstLineChars="228"/>
        <w:jc w:val="left"/>
      </w:pPr>
      <w:r>
        <w:rPr>
          <w:rFonts w:hint="eastAsia" w:ascii="宋体" w:hAnsi="宋体" w:cs="宋体"/>
          <w:kern w:val="0"/>
        </w:rPr>
        <w:t>推荐品牌竞价的</w:t>
      </w:r>
      <w:r>
        <w:rPr>
          <w:rFonts w:hint="eastAsia"/>
        </w:rPr>
        <w:t>，供应商所投产品必须是采购人推荐的品牌之一。</w:t>
      </w:r>
    </w:p>
    <w:tbl>
      <w:tblPr>
        <w:tblStyle w:val="8"/>
        <w:tblpPr w:leftFromText="180" w:rightFromText="180" w:vertAnchor="text" w:horzAnchor="margin" w:tblpXSpec="right" w:tblpY="410"/>
        <w:tblOverlap w:val="never"/>
        <w:tblW w:w="47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74"/>
        <w:gridCol w:w="1558"/>
        <w:gridCol w:w="1843"/>
        <w:gridCol w:w="1418"/>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447" w:type="pct"/>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序号</w:t>
            </w:r>
          </w:p>
        </w:tc>
        <w:tc>
          <w:tcPr>
            <w:tcW w:w="854" w:type="pct"/>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服务</w:t>
            </w:r>
            <w:r>
              <w:rPr>
                <w:rFonts w:ascii="宋体" w:hAnsi="宋体"/>
                <w:snapToGrid w:val="0"/>
                <w:color w:val="000000"/>
                <w:kern w:val="0"/>
              </w:rPr>
              <w:t>事项</w:t>
            </w:r>
          </w:p>
        </w:tc>
        <w:tc>
          <w:tcPr>
            <w:tcW w:w="968" w:type="pct"/>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采购需求规格</w:t>
            </w:r>
          </w:p>
        </w:tc>
        <w:tc>
          <w:tcPr>
            <w:tcW w:w="1145" w:type="pct"/>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应答规格</w:t>
            </w:r>
          </w:p>
        </w:tc>
        <w:tc>
          <w:tcPr>
            <w:tcW w:w="881" w:type="pct"/>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偏离情况</w:t>
            </w:r>
          </w:p>
        </w:tc>
        <w:tc>
          <w:tcPr>
            <w:tcW w:w="704" w:type="pct"/>
            <w:tcBorders>
              <w:tl2br w:val="nil"/>
              <w:tr2bl w:val="nil"/>
            </w:tcBorders>
            <w:vAlign w:val="center"/>
          </w:tcPr>
          <w:p>
            <w:pPr>
              <w:jc w:val="center"/>
              <w:rPr>
                <w:rFonts w:ascii="宋体" w:hAnsi="宋体"/>
                <w:snapToGrid w:val="0"/>
                <w:color w:val="000000"/>
                <w:kern w:val="0"/>
              </w:rPr>
            </w:pPr>
            <w:r>
              <w:rPr>
                <w:rFonts w:hint="eastAsia" w:ascii="宋体" w:hAnsi="宋体"/>
                <w:snapToGrid w:val="0"/>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447" w:type="pct"/>
            <w:tcBorders>
              <w:tl2br w:val="nil"/>
              <w:tr2bl w:val="nil"/>
            </w:tcBorders>
            <w:vAlign w:val="center"/>
          </w:tcPr>
          <w:p>
            <w:pPr>
              <w:tabs>
                <w:tab w:val="left" w:pos="704"/>
                <w:tab w:val="left" w:pos="780"/>
              </w:tabs>
              <w:adjustRightInd w:val="0"/>
              <w:snapToGrid w:val="0"/>
              <w:spacing w:line="300" w:lineRule="auto"/>
              <w:ind w:left="425"/>
              <w:jc w:val="center"/>
              <w:rPr>
                <w:rFonts w:ascii="宋体" w:hAnsi="宋体" w:cs="宋体"/>
                <w:snapToGrid w:val="0"/>
                <w:color w:val="000000"/>
                <w:kern w:val="0"/>
              </w:rPr>
            </w:pPr>
          </w:p>
        </w:tc>
        <w:tc>
          <w:tcPr>
            <w:tcW w:w="854" w:type="pct"/>
            <w:tcBorders>
              <w:tl2br w:val="nil"/>
              <w:tr2bl w:val="nil"/>
            </w:tcBorders>
            <w:vAlign w:val="center"/>
          </w:tcPr>
          <w:p>
            <w:pPr>
              <w:jc w:val="center"/>
              <w:rPr>
                <w:rFonts w:ascii="宋体" w:hAnsi="宋体" w:cs="宋体"/>
              </w:rPr>
            </w:pPr>
          </w:p>
        </w:tc>
        <w:tc>
          <w:tcPr>
            <w:tcW w:w="968" w:type="pct"/>
            <w:tcBorders>
              <w:tl2br w:val="nil"/>
              <w:tr2bl w:val="nil"/>
            </w:tcBorders>
            <w:vAlign w:val="center"/>
          </w:tcPr>
          <w:p>
            <w:pPr>
              <w:jc w:val="center"/>
              <w:rPr>
                <w:rFonts w:ascii="宋体" w:hAnsi="宋体" w:cs="宋体"/>
              </w:rPr>
            </w:pPr>
          </w:p>
        </w:tc>
        <w:tc>
          <w:tcPr>
            <w:tcW w:w="1145" w:type="pct"/>
            <w:tcBorders>
              <w:tl2br w:val="nil"/>
              <w:tr2bl w:val="nil"/>
            </w:tcBorders>
            <w:vAlign w:val="center"/>
          </w:tcPr>
          <w:p>
            <w:pPr>
              <w:jc w:val="center"/>
              <w:rPr>
                <w:rFonts w:ascii="宋体" w:hAnsi="宋体" w:cs="宋体"/>
              </w:rPr>
            </w:pPr>
          </w:p>
        </w:tc>
        <w:tc>
          <w:tcPr>
            <w:tcW w:w="881" w:type="pct"/>
            <w:tcBorders>
              <w:tl2br w:val="nil"/>
              <w:tr2bl w:val="nil"/>
            </w:tcBorders>
            <w:vAlign w:val="center"/>
          </w:tcPr>
          <w:p>
            <w:pPr>
              <w:jc w:val="center"/>
              <w:rPr>
                <w:rFonts w:ascii="宋体" w:hAnsi="宋体" w:cs="宋体"/>
              </w:rPr>
            </w:pPr>
          </w:p>
        </w:tc>
        <w:tc>
          <w:tcPr>
            <w:tcW w:w="704" w:type="pct"/>
            <w:tcBorders>
              <w:tl2br w:val="nil"/>
              <w:tr2bl w:val="nil"/>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447" w:type="pct"/>
            <w:tcBorders>
              <w:tl2br w:val="nil"/>
              <w:tr2bl w:val="nil"/>
            </w:tcBorders>
            <w:vAlign w:val="center"/>
          </w:tcPr>
          <w:p>
            <w:pPr>
              <w:tabs>
                <w:tab w:val="left" w:pos="704"/>
                <w:tab w:val="left" w:pos="780"/>
              </w:tabs>
              <w:adjustRightInd w:val="0"/>
              <w:snapToGrid w:val="0"/>
              <w:spacing w:line="300" w:lineRule="auto"/>
              <w:ind w:left="480"/>
              <w:rPr>
                <w:rFonts w:ascii="宋体" w:hAnsi="宋体" w:cs="宋体"/>
                <w:snapToGrid w:val="0"/>
                <w:color w:val="000000"/>
                <w:kern w:val="0"/>
              </w:rPr>
            </w:pPr>
          </w:p>
        </w:tc>
        <w:tc>
          <w:tcPr>
            <w:tcW w:w="854" w:type="pct"/>
            <w:tcBorders>
              <w:tl2br w:val="nil"/>
              <w:tr2bl w:val="nil"/>
            </w:tcBorders>
            <w:vAlign w:val="center"/>
          </w:tcPr>
          <w:p>
            <w:pPr>
              <w:jc w:val="center"/>
              <w:rPr>
                <w:rFonts w:ascii="宋体" w:hAnsi="宋体" w:cs="宋体"/>
              </w:rPr>
            </w:pPr>
          </w:p>
        </w:tc>
        <w:tc>
          <w:tcPr>
            <w:tcW w:w="968" w:type="pct"/>
            <w:tcBorders>
              <w:tl2br w:val="nil"/>
              <w:tr2bl w:val="nil"/>
            </w:tcBorders>
            <w:vAlign w:val="center"/>
          </w:tcPr>
          <w:p>
            <w:pPr>
              <w:jc w:val="center"/>
              <w:rPr>
                <w:rFonts w:ascii="宋体" w:hAnsi="宋体" w:cs="宋体"/>
              </w:rPr>
            </w:pPr>
          </w:p>
        </w:tc>
        <w:tc>
          <w:tcPr>
            <w:tcW w:w="1145" w:type="pct"/>
            <w:tcBorders>
              <w:tl2br w:val="nil"/>
              <w:tr2bl w:val="nil"/>
            </w:tcBorders>
            <w:vAlign w:val="center"/>
          </w:tcPr>
          <w:p>
            <w:pPr>
              <w:jc w:val="center"/>
              <w:rPr>
                <w:rFonts w:ascii="宋体" w:hAnsi="宋体" w:cs="宋体"/>
              </w:rPr>
            </w:pPr>
          </w:p>
        </w:tc>
        <w:tc>
          <w:tcPr>
            <w:tcW w:w="881" w:type="pct"/>
            <w:tcBorders>
              <w:tl2br w:val="nil"/>
              <w:tr2bl w:val="nil"/>
            </w:tcBorders>
            <w:vAlign w:val="center"/>
          </w:tcPr>
          <w:p>
            <w:pPr>
              <w:jc w:val="center"/>
              <w:rPr>
                <w:rFonts w:ascii="宋体" w:hAnsi="宋体" w:cs="宋体"/>
              </w:rPr>
            </w:pPr>
          </w:p>
        </w:tc>
        <w:tc>
          <w:tcPr>
            <w:tcW w:w="704" w:type="pct"/>
            <w:tcBorders>
              <w:tl2br w:val="nil"/>
              <w:tr2bl w:val="nil"/>
            </w:tcBorders>
            <w:vAlign w:val="center"/>
          </w:tcPr>
          <w:p>
            <w:pPr>
              <w:jc w:val="center"/>
              <w:rPr>
                <w:rFonts w:ascii="宋体" w:hAnsi="宋体" w:cs="宋体"/>
              </w:rPr>
            </w:pPr>
          </w:p>
        </w:tc>
      </w:tr>
    </w:tbl>
    <w:p>
      <w:pPr>
        <w:pStyle w:val="15"/>
        <w:ind w:firstLine="0" w:firstLineChars="0"/>
        <w:jc w:val="center"/>
        <w:rPr>
          <w:rFonts w:ascii="宋体" w:hAnsi="宋体"/>
          <w:b/>
          <w:sz w:val="30"/>
          <w:szCs w:val="30"/>
        </w:rPr>
      </w:pPr>
    </w:p>
    <w:p>
      <w:pPr>
        <w:pStyle w:val="15"/>
        <w:ind w:firstLine="0" w:firstLineChars="0"/>
        <w:jc w:val="center"/>
        <w:rPr>
          <w:rFonts w:ascii="宋体" w:hAnsi="宋体"/>
          <w:b/>
          <w:sz w:val="30"/>
          <w:szCs w:val="30"/>
        </w:rPr>
      </w:pPr>
      <w:r>
        <w:rPr>
          <w:rFonts w:hint="eastAsia" w:ascii="宋体" w:hAnsi="宋体"/>
          <w:b/>
          <w:sz w:val="30"/>
          <w:szCs w:val="30"/>
        </w:rPr>
        <w:t>五、报价表</w:t>
      </w:r>
    </w:p>
    <w:p>
      <w:pPr>
        <w:rPr>
          <w:sz w:val="24"/>
        </w:rPr>
      </w:pPr>
    </w:p>
    <w:tbl>
      <w:tblPr>
        <w:tblStyle w:val="8"/>
        <w:tblW w:w="8228" w:type="dxa"/>
        <w:jc w:val="center"/>
        <w:tblLayout w:type="autofit"/>
        <w:tblCellMar>
          <w:top w:w="0" w:type="dxa"/>
          <w:left w:w="108" w:type="dxa"/>
          <w:bottom w:w="0" w:type="dxa"/>
          <w:right w:w="108" w:type="dxa"/>
        </w:tblCellMar>
      </w:tblPr>
      <w:tblGrid>
        <w:gridCol w:w="709"/>
        <w:gridCol w:w="2410"/>
        <w:gridCol w:w="850"/>
        <w:gridCol w:w="851"/>
        <w:gridCol w:w="1162"/>
        <w:gridCol w:w="1066"/>
        <w:gridCol w:w="6"/>
        <w:gridCol w:w="1168"/>
        <w:gridCol w:w="6"/>
      </w:tblGrid>
      <w:tr>
        <w:tblPrEx>
          <w:tblCellMar>
            <w:top w:w="0" w:type="dxa"/>
            <w:left w:w="108" w:type="dxa"/>
            <w:bottom w:w="0" w:type="dxa"/>
            <w:right w:w="108" w:type="dxa"/>
          </w:tblCellMar>
        </w:tblPrEx>
        <w:trPr>
          <w:trHeight w:val="70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rPr>
            </w:pPr>
            <w:r>
              <w:rPr>
                <w:rFonts w:hint="eastAsia" w:ascii="宋体" w:hAnsi="宋体" w:cs="宋体"/>
                <w:bCs/>
                <w:color w:val="000000"/>
                <w:kern w:val="0"/>
              </w:rPr>
              <w:t>序号</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rPr>
            </w:pPr>
            <w:r>
              <w:rPr>
                <w:rFonts w:hint="eastAsia" w:ascii="宋体" w:hAnsi="宋体" w:cs="宋体"/>
                <w:kern w:val="0"/>
              </w:rPr>
              <w:t>事项名称</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color w:val="000000"/>
                <w:kern w:val="0"/>
              </w:rPr>
              <w:t>数量</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单位</w:t>
            </w:r>
          </w:p>
        </w:tc>
        <w:tc>
          <w:tcPr>
            <w:tcW w:w="11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单价（元）</w:t>
            </w:r>
          </w:p>
        </w:tc>
        <w:tc>
          <w:tcPr>
            <w:tcW w:w="107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小计（元）</w:t>
            </w:r>
          </w:p>
        </w:tc>
        <w:tc>
          <w:tcPr>
            <w:tcW w:w="11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备注</w:t>
            </w:r>
          </w:p>
        </w:tc>
      </w:tr>
      <w:tr>
        <w:tblPrEx>
          <w:tblCellMar>
            <w:top w:w="0" w:type="dxa"/>
            <w:left w:w="108" w:type="dxa"/>
            <w:bottom w:w="0" w:type="dxa"/>
            <w:right w:w="108" w:type="dxa"/>
          </w:tblCellMar>
        </w:tblPrEx>
        <w:trPr>
          <w:gridAfter w:val="1"/>
          <w:wAfter w:w="6" w:type="dxa"/>
          <w:trHeight w:val="68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241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p>
        </w:tc>
        <w:tc>
          <w:tcPr>
            <w:tcW w:w="8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c>
          <w:tcPr>
            <w:tcW w:w="116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106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117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gridAfter w:val="1"/>
          <w:wAfter w:w="6" w:type="dxa"/>
          <w:trHeight w:val="680" w:hRule="atLeast"/>
          <w:jc w:val="center"/>
        </w:trPr>
        <w:tc>
          <w:tcPr>
            <w:tcW w:w="8222" w:type="dxa"/>
            <w:gridSpan w:val="8"/>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合计：元</w:t>
            </w:r>
          </w:p>
        </w:tc>
      </w:tr>
    </w:tbl>
    <w:p>
      <w:pPr>
        <w:pStyle w:val="15"/>
        <w:spacing w:line="288" w:lineRule="auto"/>
        <w:ind w:firstLine="0" w:firstLineChars="0"/>
        <w:jc w:val="center"/>
        <w:rPr>
          <w:rFonts w:ascii="宋体" w:hAnsi="宋体"/>
          <w:b/>
          <w:sz w:val="30"/>
          <w:szCs w:val="30"/>
        </w:rPr>
      </w:pPr>
    </w:p>
    <w:p>
      <w:pPr>
        <w:pStyle w:val="15"/>
        <w:spacing w:line="288" w:lineRule="auto"/>
        <w:ind w:firstLine="0" w:firstLineChars="0"/>
        <w:jc w:val="center"/>
        <w:rPr>
          <w:rFonts w:ascii="宋体" w:hAnsi="宋体"/>
          <w:b/>
          <w:sz w:val="30"/>
          <w:szCs w:val="30"/>
        </w:rPr>
      </w:pPr>
      <w:r>
        <w:rPr>
          <w:rFonts w:hint="eastAsia" w:ascii="宋体" w:hAnsi="宋体"/>
          <w:b/>
          <w:sz w:val="30"/>
          <w:szCs w:val="30"/>
        </w:rPr>
        <w:t>六、其他响应资料</w:t>
      </w:r>
    </w:p>
    <w:p>
      <w:pPr>
        <w:pStyle w:val="15"/>
        <w:spacing w:line="288" w:lineRule="auto"/>
        <w:ind w:firstLine="478" w:firstLineChars="228"/>
        <w:jc w:val="left"/>
        <w:rPr>
          <w:rFonts w:ascii="宋体" w:hAnsi="宋体"/>
        </w:rPr>
      </w:pPr>
      <w:r>
        <w:rPr>
          <w:rFonts w:hint="eastAsia" w:ascii="宋体" w:hAnsi="宋体"/>
        </w:rPr>
        <w:t>1.服务期：</w:t>
      </w:r>
    </w:p>
    <w:p>
      <w:pPr>
        <w:pStyle w:val="15"/>
        <w:spacing w:line="288" w:lineRule="auto"/>
        <w:ind w:firstLine="478" w:firstLineChars="228"/>
        <w:rPr>
          <w:rFonts w:ascii="宋体" w:hAnsi="宋体"/>
        </w:rPr>
      </w:pPr>
      <w:r>
        <w:rPr>
          <w:rFonts w:hint="eastAsia" w:ascii="宋体" w:hAnsi="宋体"/>
        </w:rPr>
        <w:t>2.服务响应内容：</w:t>
      </w:r>
    </w:p>
    <w:p>
      <w:pPr>
        <w:pStyle w:val="15"/>
        <w:spacing w:line="288" w:lineRule="auto"/>
        <w:ind w:firstLine="478" w:firstLineChars="228"/>
        <w:rPr>
          <w:rFonts w:ascii="宋体" w:hAnsi="宋体"/>
        </w:rPr>
      </w:pPr>
      <w:r>
        <w:rPr>
          <w:rFonts w:hint="eastAsia" w:ascii="宋体" w:hAnsi="宋体"/>
        </w:rPr>
        <w:t>3</w:t>
      </w:r>
      <w:r>
        <w:rPr>
          <w:rFonts w:hint="eastAsia"/>
        </w:rPr>
        <w:t>其他</w:t>
      </w:r>
      <w:r>
        <w:rPr>
          <w:rFonts w:hint="eastAsia" w:ascii="宋体" w:hAnsi="宋体"/>
        </w:rPr>
        <w:t>。</w:t>
      </w:r>
    </w:p>
    <w:p>
      <w:pPr>
        <w:rPr>
          <w:szCs w:val="32"/>
        </w:rPr>
      </w:pPr>
    </w:p>
    <w:p>
      <w:pPr>
        <w:pStyle w:val="7"/>
        <w:widowControl/>
        <w:spacing w:beforeAutospacing="0" w:afterAutospacing="0"/>
        <w:jc w:val="both"/>
        <w:rPr>
          <w:rFonts w:ascii="宋体" w:hAnsi="宋体" w:eastAsia="宋体" w:cs="宋体"/>
          <w:sz w:val="21"/>
          <w:szCs w:val="21"/>
        </w:rPr>
      </w:pPr>
    </w:p>
    <w:p>
      <w:pPr>
        <w:pStyle w:val="7"/>
        <w:widowControl/>
        <w:spacing w:beforeAutospacing="0" w:afterAutospacing="0"/>
        <w:jc w:val="both"/>
        <w:rPr>
          <w:rFonts w:ascii="宋体" w:hAnsi="宋体" w:eastAsia="宋体" w:cs="宋体"/>
          <w:sz w:val="21"/>
          <w:szCs w:val="21"/>
        </w:rPr>
      </w:pPr>
    </w:p>
    <w:p>
      <w:pPr>
        <w:pStyle w:val="7"/>
        <w:widowControl/>
        <w:spacing w:beforeAutospacing="0" w:afterAutospacing="0"/>
        <w:jc w:val="both"/>
        <w:rPr>
          <w:rFonts w:ascii="宋体" w:hAnsi="宋体" w:eastAsia="宋体" w:cs="宋体"/>
          <w:sz w:val="21"/>
          <w:szCs w:val="21"/>
        </w:rPr>
      </w:pPr>
    </w:p>
    <w:p>
      <w:pPr>
        <w:pStyle w:val="7"/>
        <w:widowControl/>
        <w:spacing w:beforeAutospacing="0" w:afterAutospacing="0"/>
        <w:jc w:val="both"/>
        <w:rPr>
          <w:rFonts w:ascii="宋体" w:hAnsi="宋体" w:eastAsia="宋体" w:cs="宋体"/>
          <w:sz w:val="21"/>
          <w:szCs w:val="21"/>
        </w:rPr>
      </w:pPr>
    </w:p>
    <w:p>
      <w:pPr>
        <w:pStyle w:val="7"/>
        <w:widowControl/>
        <w:spacing w:beforeAutospacing="0" w:afterAutospacing="0"/>
        <w:jc w:val="both"/>
        <w:rPr>
          <w:rFonts w:ascii="宋体" w:hAnsi="宋体" w:eastAsia="宋体" w:cs="宋体"/>
          <w:sz w:val="21"/>
          <w:szCs w:val="21"/>
        </w:rPr>
      </w:pPr>
    </w:p>
    <w:p>
      <w:pPr>
        <w:pStyle w:val="7"/>
        <w:widowControl/>
        <w:spacing w:beforeAutospacing="0" w:afterAutospacing="0"/>
        <w:jc w:val="both"/>
        <w:rPr>
          <w:rFonts w:ascii="宋体" w:hAnsi="宋体" w:eastAsia="宋体" w:cs="宋体"/>
          <w:sz w:val="21"/>
          <w:szCs w:val="21"/>
        </w:rPr>
      </w:pPr>
    </w:p>
    <w:p>
      <w:pPr>
        <w:pStyle w:val="7"/>
        <w:widowControl/>
        <w:spacing w:beforeAutospacing="0" w:afterAutospacing="0"/>
        <w:jc w:val="both"/>
        <w:rPr>
          <w:rFonts w:ascii="宋体" w:hAnsi="宋体" w:eastAsia="宋体" w:cs="宋体"/>
          <w:sz w:val="21"/>
          <w:szCs w:val="21"/>
        </w:rPr>
      </w:pPr>
    </w:p>
    <w:p>
      <w:pPr>
        <w:pStyle w:val="7"/>
        <w:widowControl/>
        <w:spacing w:beforeAutospacing="0" w:afterAutospacing="0"/>
        <w:jc w:val="both"/>
        <w:rPr>
          <w:rFonts w:ascii="宋体" w:hAnsi="宋体" w:eastAsia="宋体" w:cs="宋体"/>
          <w:sz w:val="21"/>
          <w:szCs w:val="21"/>
        </w:rPr>
      </w:pPr>
    </w:p>
    <w:p>
      <w:pPr>
        <w:pStyle w:val="7"/>
        <w:widowControl/>
        <w:spacing w:beforeAutospacing="0" w:afterAutospacing="0"/>
        <w:jc w:val="both"/>
        <w:rPr>
          <w:rFonts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AB1121"/>
    <w:multiLevelType w:val="multilevel"/>
    <w:tmpl w:val="53AB1121"/>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ZmQ3NDg4ZmY3NGRhY2RiOWMxNTk0NDZlMTI1ZTcifQ=="/>
  </w:docVars>
  <w:rsids>
    <w:rsidRoot w:val="4F3A7146"/>
    <w:rsid w:val="00015F1F"/>
    <w:rsid w:val="000462C9"/>
    <w:rsid w:val="00075950"/>
    <w:rsid w:val="00096F1B"/>
    <w:rsid w:val="000975B5"/>
    <w:rsid w:val="000B1F92"/>
    <w:rsid w:val="000C1F77"/>
    <w:rsid w:val="000E64CA"/>
    <w:rsid w:val="00106795"/>
    <w:rsid w:val="001151AA"/>
    <w:rsid w:val="001423EE"/>
    <w:rsid w:val="00142B7A"/>
    <w:rsid w:val="001B5F34"/>
    <w:rsid w:val="001F4CA7"/>
    <w:rsid w:val="001F7FA0"/>
    <w:rsid w:val="00230B2C"/>
    <w:rsid w:val="002804B8"/>
    <w:rsid w:val="002B42A1"/>
    <w:rsid w:val="00340E50"/>
    <w:rsid w:val="00354E36"/>
    <w:rsid w:val="00363649"/>
    <w:rsid w:val="00380BDC"/>
    <w:rsid w:val="0039331D"/>
    <w:rsid w:val="003B0234"/>
    <w:rsid w:val="003B1229"/>
    <w:rsid w:val="003B67BE"/>
    <w:rsid w:val="00401E4C"/>
    <w:rsid w:val="004129BD"/>
    <w:rsid w:val="00433A69"/>
    <w:rsid w:val="00440D8A"/>
    <w:rsid w:val="00480601"/>
    <w:rsid w:val="0048280A"/>
    <w:rsid w:val="00492B8C"/>
    <w:rsid w:val="004A4554"/>
    <w:rsid w:val="004C1015"/>
    <w:rsid w:val="004F1FCF"/>
    <w:rsid w:val="004F29F7"/>
    <w:rsid w:val="004F524A"/>
    <w:rsid w:val="00536897"/>
    <w:rsid w:val="00551461"/>
    <w:rsid w:val="00554E41"/>
    <w:rsid w:val="005924BA"/>
    <w:rsid w:val="005D0F59"/>
    <w:rsid w:val="005D37DD"/>
    <w:rsid w:val="005D67D2"/>
    <w:rsid w:val="005E2BDE"/>
    <w:rsid w:val="00632539"/>
    <w:rsid w:val="00637B73"/>
    <w:rsid w:val="00652CC2"/>
    <w:rsid w:val="006F2E48"/>
    <w:rsid w:val="00716FE1"/>
    <w:rsid w:val="00776E81"/>
    <w:rsid w:val="00802EA5"/>
    <w:rsid w:val="00807933"/>
    <w:rsid w:val="00852038"/>
    <w:rsid w:val="0088061F"/>
    <w:rsid w:val="008A144D"/>
    <w:rsid w:val="008B1601"/>
    <w:rsid w:val="008C22E2"/>
    <w:rsid w:val="00903BB4"/>
    <w:rsid w:val="00922A14"/>
    <w:rsid w:val="00931D0F"/>
    <w:rsid w:val="00960F1E"/>
    <w:rsid w:val="00974288"/>
    <w:rsid w:val="00993BFF"/>
    <w:rsid w:val="009C3F7B"/>
    <w:rsid w:val="009D6E48"/>
    <w:rsid w:val="00A23A32"/>
    <w:rsid w:val="00AB3355"/>
    <w:rsid w:val="00AD3975"/>
    <w:rsid w:val="00AD7AF6"/>
    <w:rsid w:val="00AF1009"/>
    <w:rsid w:val="00B82BD2"/>
    <w:rsid w:val="00BB33B5"/>
    <w:rsid w:val="00BD2F4E"/>
    <w:rsid w:val="00BF38E3"/>
    <w:rsid w:val="00BF4D7A"/>
    <w:rsid w:val="00C06FA3"/>
    <w:rsid w:val="00C4172E"/>
    <w:rsid w:val="00C64373"/>
    <w:rsid w:val="00CB2042"/>
    <w:rsid w:val="00CF79A3"/>
    <w:rsid w:val="00D11CF7"/>
    <w:rsid w:val="00D20F0C"/>
    <w:rsid w:val="00D25A23"/>
    <w:rsid w:val="00D415E5"/>
    <w:rsid w:val="00D53881"/>
    <w:rsid w:val="00D60B53"/>
    <w:rsid w:val="00D66965"/>
    <w:rsid w:val="00DA3229"/>
    <w:rsid w:val="00DF56E2"/>
    <w:rsid w:val="00E63565"/>
    <w:rsid w:val="00EB0B7C"/>
    <w:rsid w:val="00EF62DD"/>
    <w:rsid w:val="00F0675C"/>
    <w:rsid w:val="00F2112C"/>
    <w:rsid w:val="00F530BD"/>
    <w:rsid w:val="00F864B3"/>
    <w:rsid w:val="00F939B6"/>
    <w:rsid w:val="00FE2030"/>
    <w:rsid w:val="4E9801CE"/>
    <w:rsid w:val="4F3A7146"/>
    <w:rsid w:val="5CB7C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6"/>
    <w:qFormat/>
    <w:uiPriority w:val="0"/>
    <w:pPr>
      <w:ind w:firstLine="420"/>
    </w:pPr>
    <w:rPr>
      <w:rFonts w:ascii="Times New Roman" w:hAnsi="Times New Roman" w:eastAsia="宋体" w:cs="Times New Roman"/>
      <w:szCs w:val="20"/>
    </w:rPr>
  </w:style>
  <w:style w:type="paragraph" w:styleId="3">
    <w:name w:val="Body Text"/>
    <w:basedOn w:val="1"/>
    <w:link w:val="14"/>
    <w:unhideWhenUsed/>
    <w:qFormat/>
    <w:uiPriority w:val="0"/>
    <w:pPr>
      <w:spacing w:after="120"/>
    </w:pPr>
    <w:rPr>
      <w:rFonts w:ascii="Calibri" w:hAnsi="Calibri" w:eastAsia="宋体" w:cs="Times New Roman"/>
    </w:rPr>
  </w:style>
  <w:style w:type="paragraph" w:styleId="4">
    <w:name w:val="Balloon Text"/>
    <w:basedOn w:val="1"/>
    <w:link w:val="11"/>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customStyle="1" w:styleId="11">
    <w:name w:val="批注框文本 字符"/>
    <w:basedOn w:val="9"/>
    <w:link w:val="4"/>
    <w:qFormat/>
    <w:uiPriority w:val="0"/>
    <w:rPr>
      <w:rFonts w:asciiTheme="minorHAnsi" w:hAnsiTheme="minorHAnsi" w:eastAsiaTheme="minorEastAsia" w:cstheme="minorBidi"/>
      <w:kern w:val="2"/>
      <w:sz w:val="18"/>
      <w:szCs w:val="18"/>
    </w:rPr>
  </w:style>
  <w:style w:type="character" w:customStyle="1" w:styleId="12">
    <w:name w:val="页眉 字符"/>
    <w:basedOn w:val="9"/>
    <w:link w:val="6"/>
    <w:qFormat/>
    <w:uiPriority w:val="99"/>
    <w:rPr>
      <w:rFonts w:asciiTheme="minorHAnsi" w:hAnsiTheme="minorHAnsi" w:eastAsiaTheme="minorEastAsia" w:cstheme="minorBidi"/>
      <w:kern w:val="2"/>
      <w:sz w:val="18"/>
      <w:szCs w:val="18"/>
    </w:rPr>
  </w:style>
  <w:style w:type="character" w:customStyle="1" w:styleId="13">
    <w:name w:val="页脚 字符"/>
    <w:basedOn w:val="9"/>
    <w:link w:val="5"/>
    <w:qFormat/>
    <w:uiPriority w:val="0"/>
    <w:rPr>
      <w:rFonts w:asciiTheme="minorHAnsi" w:hAnsiTheme="minorHAnsi" w:eastAsiaTheme="minorEastAsia" w:cstheme="minorBidi"/>
      <w:kern w:val="2"/>
      <w:sz w:val="18"/>
      <w:szCs w:val="18"/>
    </w:rPr>
  </w:style>
  <w:style w:type="character" w:customStyle="1" w:styleId="14">
    <w:name w:val="正文文本 字符"/>
    <w:basedOn w:val="9"/>
    <w:link w:val="3"/>
    <w:qFormat/>
    <w:uiPriority w:val="0"/>
    <w:rPr>
      <w:rFonts w:ascii="Calibri" w:hAnsi="Calibri"/>
      <w:kern w:val="2"/>
      <w:sz w:val="21"/>
      <w:szCs w:val="24"/>
    </w:rPr>
  </w:style>
  <w:style w:type="paragraph" w:styleId="15">
    <w:name w:val="List Paragraph"/>
    <w:basedOn w:val="1"/>
    <w:qFormat/>
    <w:uiPriority w:val="0"/>
    <w:pPr>
      <w:ind w:firstLine="420" w:firstLineChars="200"/>
    </w:pPr>
    <w:rPr>
      <w:rFonts w:ascii="Calibri" w:hAnsi="Calibri" w:eastAsia="宋体" w:cs="Times New Roman"/>
      <w:szCs w:val="22"/>
    </w:rPr>
  </w:style>
  <w:style w:type="character" w:customStyle="1" w:styleId="16">
    <w:name w:val="正文缩进 字符"/>
    <w:link w:val="2"/>
    <w:qFormat/>
    <w:uiPriority w:val="0"/>
    <w:rPr>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5</Pages>
  <Words>2618</Words>
  <Characters>2662</Characters>
  <Lines>33</Lines>
  <Paragraphs>9</Paragraphs>
  <TotalTime>347</TotalTime>
  <ScaleCrop>false</ScaleCrop>
  <LinksUpToDate>false</LinksUpToDate>
  <CharactersWithSpaces>2882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2022-05-05T10:11:00Z</dcterms:created>
  <dc:creator>奇奇奇</dc:creator>
  <cp:lastModifiedBy>Kissing_Sakura</cp:lastModifiedBy>
  <cp:lastPrinted>2022-04-29T17:43:00Z</cp:lastPrinted>
  <dcterms:modified xsi:type="dcterms:W3CDTF">2023-03-24T09:42:21Z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46A8BE8BC2EA4F799F9B152EA4F89CC5</vt:lpwstr>
  </property>
</Properties>
</file>