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微软雅黑"/>
          <w:bCs/>
          <w:color w:val="333333"/>
          <w:sz w:val="32"/>
          <w:szCs w:val="20"/>
        </w:rPr>
      </w:pPr>
      <w:r>
        <w:rPr>
          <w:rFonts w:hint="eastAsia" w:ascii="方正小标宋简体" w:hAnsi="方正小标宋简体" w:eastAsia="方正小标宋简体" w:cs="微软雅黑"/>
          <w:bCs/>
          <w:color w:val="333333"/>
          <w:kern w:val="0"/>
          <w:sz w:val="32"/>
          <w:szCs w:val="20"/>
        </w:rPr>
        <w:t>天平大厦25楼</w:t>
      </w:r>
      <w:r>
        <w:rPr>
          <w:rFonts w:ascii="方正小标宋简体" w:hAnsi="方正小标宋简体" w:eastAsia="方正小标宋简体" w:cs="微软雅黑"/>
          <w:bCs/>
          <w:color w:val="333333"/>
          <w:kern w:val="0"/>
          <w:sz w:val="32"/>
          <w:szCs w:val="20"/>
        </w:rPr>
        <w:t>机房精密空调</w:t>
      </w:r>
      <w:r>
        <w:rPr>
          <w:rFonts w:hint="eastAsia" w:ascii="方正小标宋简体" w:hAnsi="方正小标宋简体" w:eastAsia="方正小标宋简体" w:cs="微软雅黑"/>
          <w:bCs/>
          <w:color w:val="333333"/>
          <w:sz w:val="32"/>
          <w:szCs w:val="20"/>
        </w:rPr>
        <w:t>竞价需求文件</w:t>
      </w:r>
    </w:p>
    <w:tbl>
      <w:tblPr>
        <w:tblStyle w:val="3"/>
        <w:tblW w:w="8359" w:type="dxa"/>
        <w:tblInd w:w="0" w:type="dxa"/>
        <w:tblLayout w:type="autofit"/>
        <w:tblCellMar>
          <w:top w:w="0" w:type="dxa"/>
          <w:left w:w="0" w:type="dxa"/>
          <w:bottom w:w="0" w:type="dxa"/>
          <w:right w:w="0" w:type="dxa"/>
        </w:tblCellMar>
      </w:tblPr>
      <w:tblGrid>
        <w:gridCol w:w="704"/>
        <w:gridCol w:w="7655"/>
      </w:tblGrid>
      <w:tr>
        <w:tblPrEx>
          <w:tblCellMar>
            <w:top w:w="0" w:type="dxa"/>
            <w:left w:w="0" w:type="dxa"/>
            <w:bottom w:w="0" w:type="dxa"/>
            <w:right w:w="0" w:type="dxa"/>
          </w:tblCellMar>
        </w:tblPrEx>
        <w:trPr>
          <w:trHeight w:val="3314" w:hRule="atLeast"/>
        </w:trPr>
        <w:tc>
          <w:tcPr>
            <w:tcW w:w="704" w:type="dxa"/>
            <w:tcBorders>
              <w:top w:val="single" w:color="000000" w:sz="4" w:space="0"/>
              <w:left w:val="single" w:color="000000" w:sz="4" w:space="0"/>
              <w:bottom w:val="single" w:color="auto" w:sz="4" w:space="0"/>
              <w:right w:val="single" w:color="000000" w:sz="4" w:space="0"/>
            </w:tcBorders>
            <w:shd w:val="clear" w:color="auto" w:fill="auto"/>
            <w:tcMar>
              <w:left w:w="70" w:type="dxa"/>
              <w:right w:w="70" w:type="dxa"/>
            </w:tcMar>
            <w:vAlign w:val="center"/>
          </w:tcPr>
          <w:p>
            <w:pPr>
              <w:pStyle w:val="2"/>
              <w:widowControl/>
              <w:spacing w:beforeAutospacing="0" w:afterAutospacing="0"/>
              <w:jc w:val="center"/>
              <w:rPr>
                <w:sz w:val="21"/>
                <w:szCs w:val="21"/>
              </w:rPr>
            </w:pPr>
            <w:r>
              <w:rPr>
                <w:rStyle w:val="5"/>
                <w:rFonts w:hint="eastAsia" w:ascii="宋体" w:hAnsi="宋体" w:eastAsia="宋体" w:cs="宋体"/>
                <w:bCs/>
                <w:sz w:val="21"/>
                <w:szCs w:val="21"/>
              </w:rPr>
              <w:t>供应商资格要求</w:t>
            </w:r>
          </w:p>
        </w:tc>
        <w:tc>
          <w:tcPr>
            <w:tcW w:w="7655" w:type="dxa"/>
            <w:tcBorders>
              <w:top w:val="single" w:color="000000" w:sz="4" w:space="0"/>
              <w:left w:val="nil"/>
              <w:bottom w:val="single" w:color="auto" w:sz="4" w:space="0"/>
              <w:right w:val="single" w:color="000000" w:sz="4" w:space="0"/>
            </w:tcBorders>
            <w:shd w:val="clear" w:color="auto" w:fill="auto"/>
            <w:tcMar>
              <w:left w:w="70" w:type="dxa"/>
              <w:right w:w="70" w:type="dxa"/>
            </w:tcMar>
          </w:tcPr>
          <w:p>
            <w:r>
              <w:rPr>
                <w:rFonts w:hint="eastAsia"/>
              </w:rPr>
              <w:t>1.满足《中华人民共和国政府采购法》第二十二条规定；</w:t>
            </w:r>
          </w:p>
          <w:p>
            <w:r>
              <w:rPr>
                <w:rFonts w:hint="eastAsia"/>
              </w:rPr>
              <w:t>2.参与本项目投标前三年内，在经营活动中没有重大违法记录（由供应商在《承诺函》中作出声明）；参与本项目政府采购活动时不存在被有关部门禁止参与政府采购活动且在有效期内的情况（由供应商在《承诺函》中作出声明）；具备《中华人民共和国政府采购法》第二十二条第一款的条件（由供应商在《承诺函》中作出声明）；未被列入失信被执行人、重大税收违法案件当事人名单、政府采购严重违法失信行为记录名单（由供应商在《承诺函》中作出声明）。</w:t>
            </w:r>
          </w:p>
          <w:p>
            <w:r>
              <w:rPr>
                <w:rFonts w:hint="eastAsia"/>
              </w:rPr>
              <w:t>3.不接受联合体竞价。</w:t>
            </w:r>
          </w:p>
        </w:tc>
      </w:tr>
      <w:tr>
        <w:tblPrEx>
          <w:tblCellMar>
            <w:top w:w="0" w:type="dxa"/>
            <w:left w:w="0" w:type="dxa"/>
            <w:bottom w:w="0" w:type="dxa"/>
            <w:right w:w="0" w:type="dxa"/>
          </w:tblCellMar>
        </w:tblPrEx>
        <w:trPr>
          <w:trHeight w:val="1271"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
              <w:widowControl/>
              <w:spacing w:beforeAutospacing="0" w:afterAutospacing="0"/>
              <w:jc w:val="center"/>
              <w:rPr>
                <w:sz w:val="21"/>
                <w:szCs w:val="21"/>
              </w:rPr>
            </w:pPr>
            <w:r>
              <w:rPr>
                <w:rStyle w:val="5"/>
                <w:rFonts w:hint="eastAsia" w:ascii="宋体" w:hAnsi="宋体" w:eastAsia="宋体" w:cs="宋体"/>
                <w:bCs/>
                <w:sz w:val="21"/>
                <w:szCs w:val="21"/>
              </w:rPr>
              <w:t>报价要求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2"/>
              <w:widowControl/>
              <w:spacing w:beforeAutospacing="0" w:afterAutospacing="0"/>
              <w:ind w:firstLine="420" w:firstLineChars="200"/>
              <w:rPr>
                <w:rFonts w:ascii="宋体" w:hAnsi="宋体" w:eastAsia="宋体" w:cs="宋体"/>
                <w:sz w:val="21"/>
                <w:szCs w:val="21"/>
              </w:rPr>
            </w:pPr>
            <w:r>
              <w:rPr>
                <w:rFonts w:hint="eastAsia" w:ascii="宋体" w:hAnsi="宋体" w:eastAsia="宋体" w:cs="宋体"/>
                <w:sz w:val="21"/>
                <w:szCs w:val="21"/>
              </w:rPr>
              <w:t>竞价总价必须是完成该项目的一切费用总和，包括辅材</w:t>
            </w:r>
            <w:r>
              <w:rPr>
                <w:rFonts w:ascii="宋体" w:hAnsi="宋体" w:eastAsia="宋体" w:cs="宋体"/>
                <w:sz w:val="21"/>
                <w:szCs w:val="21"/>
              </w:rPr>
              <w:t>、</w:t>
            </w:r>
            <w:r>
              <w:rPr>
                <w:rFonts w:hint="eastAsia" w:ascii="宋体" w:hAnsi="宋体" w:eastAsia="宋体" w:cs="宋体"/>
                <w:sz w:val="21"/>
                <w:szCs w:val="21"/>
              </w:rPr>
              <w:t>强电</w:t>
            </w:r>
            <w:r>
              <w:rPr>
                <w:rFonts w:ascii="宋体" w:hAnsi="宋体" w:eastAsia="宋体" w:cs="宋体"/>
                <w:sz w:val="21"/>
                <w:szCs w:val="21"/>
              </w:rPr>
              <w:t>水管等必要的改造费、</w:t>
            </w:r>
            <w:r>
              <w:rPr>
                <w:rFonts w:hint="eastAsia" w:ascii="宋体" w:hAnsi="宋体" w:eastAsia="宋体" w:cs="宋体"/>
                <w:sz w:val="21"/>
                <w:szCs w:val="21"/>
              </w:rPr>
              <w:t>设备费、维修费、运输费、装卸费、保险费、技术培训费、设备安装费、调试费、售后服务费、国家规定的各项税费等全部费用。</w:t>
            </w:r>
          </w:p>
        </w:tc>
      </w:tr>
      <w:tr>
        <w:tblPrEx>
          <w:tblCellMar>
            <w:top w:w="0" w:type="dxa"/>
            <w:left w:w="0" w:type="dxa"/>
            <w:bottom w:w="0" w:type="dxa"/>
            <w:right w:w="0" w:type="dxa"/>
          </w:tblCellMar>
        </w:tblPrEx>
        <w:trPr>
          <w:trHeight w:val="828"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2"/>
              <w:widowControl/>
              <w:spacing w:beforeAutospacing="0" w:afterAutospacing="0"/>
              <w:jc w:val="center"/>
              <w:rPr>
                <w:sz w:val="21"/>
                <w:szCs w:val="21"/>
              </w:rPr>
            </w:pPr>
            <w:r>
              <w:rPr>
                <w:rStyle w:val="5"/>
                <w:rFonts w:hint="eastAsia" w:ascii="宋体" w:hAnsi="宋体" w:eastAsia="宋体" w:cs="宋体"/>
                <w:bCs/>
                <w:sz w:val="21"/>
                <w:szCs w:val="21"/>
              </w:rPr>
              <w:t>采购清单</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1、机房精密空调2台（同</w:t>
            </w:r>
            <w:r>
              <w:t>品牌规格</w:t>
            </w:r>
            <w:r>
              <w:rPr>
                <w:rFonts w:hint="eastAsia"/>
              </w:rPr>
              <w:t>）；</w:t>
            </w:r>
          </w:p>
          <w:p>
            <w:pPr>
              <w:rPr>
                <w:rFonts w:cs="Times New Roman"/>
              </w:rPr>
            </w:pPr>
          </w:p>
        </w:tc>
      </w:tr>
      <w:tr>
        <w:tblPrEx>
          <w:tblCellMar>
            <w:top w:w="0" w:type="dxa"/>
            <w:left w:w="0" w:type="dxa"/>
            <w:bottom w:w="0" w:type="dxa"/>
            <w:right w:w="0" w:type="dxa"/>
          </w:tblCellMar>
        </w:tblPrEx>
        <w:trPr>
          <w:trHeight w:val="20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2"/>
              <w:widowControl/>
              <w:spacing w:beforeAutospacing="0" w:afterAutospacing="0"/>
              <w:jc w:val="center"/>
              <w:rPr>
                <w:sz w:val="21"/>
                <w:szCs w:val="21"/>
              </w:rPr>
            </w:pPr>
            <w:r>
              <w:rPr>
                <w:rStyle w:val="5"/>
                <w:rFonts w:hint="eastAsia" w:ascii="宋体" w:hAnsi="宋体" w:eastAsia="宋体" w:cs="宋体"/>
                <w:bCs/>
                <w:sz w:val="21"/>
                <w:szCs w:val="21"/>
              </w:rPr>
              <w:t>技术要求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见</w:t>
            </w:r>
            <w:r>
              <w:t>附</w:t>
            </w:r>
            <w:r>
              <w:rPr>
                <w:rFonts w:hint="eastAsia"/>
              </w:rPr>
              <w:t>1</w:t>
            </w:r>
            <w:r>
              <w:t>件</w:t>
            </w:r>
            <w:r>
              <w:rPr>
                <w:rFonts w:hint="eastAsia"/>
              </w:rPr>
              <w:t>详细技术需求表</w:t>
            </w:r>
          </w:p>
        </w:tc>
      </w:tr>
      <w:tr>
        <w:tblPrEx>
          <w:tblCellMar>
            <w:top w:w="0" w:type="dxa"/>
            <w:left w:w="0" w:type="dxa"/>
            <w:bottom w:w="0" w:type="dxa"/>
            <w:right w:w="0" w:type="dxa"/>
          </w:tblCellMar>
        </w:tblPrEx>
        <w:trPr>
          <w:trHeight w:val="94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2"/>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2"/>
              <w:widowControl/>
              <w:numPr>
                <w:ilvl w:val="0"/>
                <w:numId w:val="1"/>
              </w:numPr>
              <w:spacing w:beforeAutospacing="0" w:afterAutospacing="0"/>
              <w:rPr>
                <w:rFonts w:ascii="宋体" w:hAnsi="宋体" w:eastAsia="宋体" w:cs="宋体"/>
                <w:sz w:val="21"/>
                <w:szCs w:val="21"/>
              </w:rPr>
            </w:pPr>
            <w:r>
              <w:rPr>
                <w:rFonts w:hint="eastAsia" w:ascii="宋体" w:hAnsi="宋体" w:eastAsia="宋体" w:cs="宋体"/>
                <w:b/>
                <w:sz w:val="21"/>
                <w:szCs w:val="21"/>
              </w:rPr>
              <w:t>工程期：</w:t>
            </w:r>
            <w:r>
              <w:rPr>
                <w:rFonts w:hint="eastAsia" w:ascii="宋体" w:hAnsi="宋体" w:eastAsia="宋体" w:cs="宋体"/>
                <w:sz w:val="21"/>
                <w:szCs w:val="21"/>
              </w:rPr>
              <w:t>合同签订后3日内。具体是指：系指合同签订之日起至货物运抵采购人指定地点，配套工程施工</w:t>
            </w:r>
            <w:r>
              <w:rPr>
                <w:rFonts w:ascii="宋体" w:hAnsi="宋体" w:eastAsia="宋体" w:cs="宋体"/>
                <w:sz w:val="21"/>
                <w:szCs w:val="21"/>
              </w:rPr>
              <w:t>完成，</w:t>
            </w:r>
            <w:r>
              <w:rPr>
                <w:rFonts w:hint="eastAsia" w:ascii="宋体" w:hAnsi="宋体" w:eastAsia="宋体" w:cs="宋体"/>
                <w:sz w:val="21"/>
                <w:szCs w:val="21"/>
              </w:rPr>
              <w:t>并且完成维修</w:t>
            </w:r>
            <w:r>
              <w:rPr>
                <w:rFonts w:ascii="宋体" w:hAnsi="宋体" w:eastAsia="宋体" w:cs="宋体"/>
                <w:sz w:val="21"/>
                <w:szCs w:val="21"/>
              </w:rPr>
              <w:t>、</w:t>
            </w:r>
            <w:r>
              <w:rPr>
                <w:rFonts w:hint="eastAsia" w:ascii="宋体" w:hAnsi="宋体" w:eastAsia="宋体" w:cs="宋体"/>
                <w:sz w:val="21"/>
                <w:szCs w:val="21"/>
              </w:rPr>
              <w:t>安装、调试，验收合格交付使用的时间。</w:t>
            </w:r>
          </w:p>
          <w:p>
            <w:pPr>
              <w:pStyle w:val="2"/>
              <w:widowControl/>
              <w:spacing w:beforeAutospacing="0" w:afterAutospacing="0"/>
              <w:rPr>
                <w:rFonts w:ascii="宋体" w:hAnsi="宋体" w:eastAsia="宋体" w:cs="宋体"/>
                <w:sz w:val="21"/>
                <w:szCs w:val="21"/>
              </w:rPr>
            </w:pPr>
            <w:r>
              <w:rPr>
                <w:rFonts w:hint="eastAsia" w:ascii="宋体" w:hAnsi="宋体" w:eastAsia="宋体" w:cs="宋体"/>
                <w:b/>
                <w:sz w:val="21"/>
                <w:szCs w:val="21"/>
              </w:rPr>
              <w:t>2.交货及</w:t>
            </w:r>
            <w:r>
              <w:rPr>
                <w:rFonts w:ascii="宋体" w:hAnsi="宋体" w:eastAsia="宋体" w:cs="宋体"/>
                <w:b/>
                <w:sz w:val="21"/>
                <w:szCs w:val="21"/>
              </w:rPr>
              <w:t>施工</w:t>
            </w:r>
            <w:r>
              <w:rPr>
                <w:rFonts w:hint="eastAsia" w:ascii="宋体" w:hAnsi="宋体" w:eastAsia="宋体" w:cs="宋体"/>
                <w:b/>
                <w:sz w:val="21"/>
                <w:szCs w:val="21"/>
              </w:rPr>
              <w:t>地点</w:t>
            </w:r>
            <w:r>
              <w:rPr>
                <w:rFonts w:hint="eastAsia" w:ascii="宋体" w:hAnsi="宋体" w:eastAsia="宋体" w:cs="宋体"/>
                <w:sz w:val="21"/>
                <w:szCs w:val="21"/>
              </w:rPr>
              <w:t>：招标人指定地点。</w:t>
            </w:r>
          </w:p>
          <w:p>
            <w:pPr>
              <w:pStyle w:val="2"/>
              <w:widowControl/>
              <w:spacing w:beforeAutospacing="0" w:afterAutospacing="0"/>
              <w:rPr>
                <w:rFonts w:ascii="宋体" w:hAnsi="宋体" w:eastAsia="宋体" w:cs="宋体"/>
                <w:sz w:val="21"/>
                <w:szCs w:val="21"/>
              </w:rPr>
            </w:pPr>
            <w:r>
              <w:rPr>
                <w:rFonts w:hint="eastAsia" w:ascii="宋体" w:hAnsi="宋体" w:eastAsia="宋体" w:cs="宋体"/>
                <w:b/>
                <w:sz w:val="21"/>
                <w:szCs w:val="21"/>
              </w:rPr>
              <w:t>3.付款方式：</w:t>
            </w:r>
            <w:r>
              <w:rPr>
                <w:rFonts w:hint="eastAsia" w:ascii="宋体" w:hAnsi="宋体" w:eastAsia="宋体" w:cs="宋体"/>
                <w:sz w:val="21"/>
                <w:szCs w:val="21"/>
              </w:rPr>
              <w:t>设备安装调试合格、</w:t>
            </w:r>
            <w:r>
              <w:rPr>
                <w:rFonts w:ascii="宋体" w:hAnsi="宋体" w:eastAsia="宋体" w:cs="宋体"/>
                <w:sz w:val="21"/>
                <w:szCs w:val="21"/>
              </w:rPr>
              <w:t>配套工程完成施工</w:t>
            </w:r>
            <w:r>
              <w:rPr>
                <w:rFonts w:hint="eastAsia" w:ascii="宋体" w:hAnsi="宋体" w:eastAsia="宋体" w:cs="宋体"/>
                <w:sz w:val="21"/>
                <w:szCs w:val="21"/>
              </w:rPr>
              <w:t>并通过甲方验收后，支付合同款项100%。</w:t>
            </w:r>
          </w:p>
          <w:p>
            <w:pPr>
              <w:pStyle w:val="2"/>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4.售后服务的要求：</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（1）三包服务，质保期及其他售后服务标准与产品出厂市场标准服务须一致。</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（2）故障响应时间：30分钟内电话响应，不能通过电话、网络等方式远程协助解决问题时，必须</w:t>
            </w:r>
            <w:r>
              <w:rPr>
                <w:rFonts w:ascii="宋体" w:hAnsi="宋体" w:eastAsia="宋体" w:cs="宋体"/>
                <w:sz w:val="21"/>
                <w:szCs w:val="21"/>
              </w:rPr>
              <w:t>1</w:t>
            </w:r>
            <w:r>
              <w:rPr>
                <w:rFonts w:hint="eastAsia" w:ascii="宋体" w:hAnsi="宋体" w:eastAsia="宋体" w:cs="宋体"/>
                <w:sz w:val="21"/>
                <w:szCs w:val="21"/>
              </w:rPr>
              <w:t>小时内赶到现场处理问题直到问题解决为止，现场不能维修的24小时内更换。</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（3）其他：1、项目货物提供3年原厂维保服务；产品的服务期限需由签定合同后供货开始计算。</w:t>
            </w:r>
          </w:p>
          <w:p>
            <w:pPr>
              <w:pStyle w:val="2"/>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5.安装调试</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供应商应派有经验的技术人员到现场进行安装、维修</w:t>
            </w:r>
            <w:r>
              <w:rPr>
                <w:rFonts w:ascii="宋体" w:hAnsi="宋体" w:eastAsia="宋体" w:cs="宋体"/>
                <w:sz w:val="21"/>
                <w:szCs w:val="21"/>
              </w:rPr>
              <w:t>、</w:t>
            </w:r>
            <w:r>
              <w:rPr>
                <w:rFonts w:hint="eastAsia" w:ascii="宋体" w:hAnsi="宋体" w:eastAsia="宋体" w:cs="宋体"/>
                <w:sz w:val="21"/>
                <w:szCs w:val="21"/>
              </w:rPr>
              <w:t>调试，直到设备正常使用。</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 自定：</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1）投标方必须向用户方提供标书中采购的所有硬件安装和维护服务的全部内容，若本标书中所采购的设备产品等方面的配置或要求中出现不合理或不完整的问题时，投标方有责任和义务在投标书中提出补充修改方案并征得本项目单位同意后付诸实施。</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（2）所有设备均须由投标方送货上门并提供安装调试。安装</w:t>
            </w:r>
            <w:r>
              <w:rPr>
                <w:rFonts w:ascii="宋体" w:hAnsi="宋体" w:eastAsia="宋体" w:cs="宋体"/>
                <w:sz w:val="21"/>
                <w:szCs w:val="21"/>
              </w:rPr>
              <w:t>地点用户指定，安装服务</w:t>
            </w:r>
            <w:r>
              <w:rPr>
                <w:rFonts w:hint="eastAsia" w:ascii="宋体" w:hAnsi="宋体" w:eastAsia="宋体" w:cs="宋体"/>
                <w:sz w:val="21"/>
                <w:szCs w:val="21"/>
              </w:rPr>
              <w:t>包含</w:t>
            </w:r>
            <w:r>
              <w:rPr>
                <w:rFonts w:ascii="宋体" w:hAnsi="宋体" w:eastAsia="宋体" w:cs="宋体"/>
                <w:sz w:val="21"/>
                <w:szCs w:val="21"/>
              </w:rPr>
              <w:t>安装所必须</w:t>
            </w:r>
            <w:r>
              <w:rPr>
                <w:rFonts w:hint="eastAsia" w:ascii="宋体" w:hAnsi="宋体" w:eastAsia="宋体" w:cs="宋体"/>
                <w:sz w:val="21"/>
                <w:szCs w:val="21"/>
              </w:rPr>
              <w:t>的</w:t>
            </w:r>
            <w:r>
              <w:rPr>
                <w:rFonts w:ascii="宋体" w:hAnsi="宋体" w:eastAsia="宋体" w:cs="宋体"/>
                <w:sz w:val="21"/>
                <w:szCs w:val="21"/>
              </w:rPr>
              <w:t>强电改造</w:t>
            </w:r>
            <w:r>
              <w:rPr>
                <w:rFonts w:hint="eastAsia" w:ascii="宋体" w:hAnsi="宋体" w:eastAsia="宋体" w:cs="宋体"/>
                <w:sz w:val="21"/>
                <w:szCs w:val="21"/>
              </w:rPr>
              <w:t>、</w:t>
            </w:r>
            <w:r>
              <w:rPr>
                <w:rFonts w:ascii="宋体" w:hAnsi="宋体" w:eastAsia="宋体" w:cs="宋体"/>
                <w:sz w:val="21"/>
                <w:szCs w:val="21"/>
              </w:rPr>
              <w:t>人工费</w:t>
            </w:r>
            <w:r>
              <w:rPr>
                <w:rFonts w:hint="eastAsia" w:ascii="宋体" w:hAnsi="宋体" w:eastAsia="宋体" w:cs="宋体"/>
                <w:sz w:val="21"/>
                <w:szCs w:val="21"/>
              </w:rPr>
              <w:t>及</w:t>
            </w:r>
            <w:r>
              <w:rPr>
                <w:rFonts w:ascii="宋体" w:hAnsi="宋体" w:eastAsia="宋体" w:cs="宋体"/>
                <w:sz w:val="21"/>
                <w:szCs w:val="21"/>
              </w:rPr>
              <w:t>其他辅材等所有配件，</w:t>
            </w:r>
            <w:r>
              <w:rPr>
                <w:rFonts w:hint="eastAsia" w:ascii="宋体" w:hAnsi="宋体" w:eastAsia="宋体" w:cs="宋体"/>
                <w:sz w:val="21"/>
                <w:szCs w:val="21"/>
              </w:rPr>
              <w:t>用户不再支付任何费用。</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（3）安装调试须在设备到货后3个工作日内开始进行，投标方就应允许项目单位的工作人员一起参与现场的系统安装、测试、诊断及解决遇到的问题等各项工作。</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（4）设备安装后按采购方实际要求实现配套软件的部署。</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（5）为确保货物质量和安装工艺，要求投标方在安装期间为本项目配备1名专职的项目质量监管员。</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（6）系统安装完成后，由投标方进行产品自身性能测试，确保各项要求达标。如商检或系统测试中如发现设备性能指标或功能上不符合标书和合同时，将被看作性能不合格，设备使用单位有权拒收并要求赔偿。</w:t>
            </w:r>
          </w:p>
          <w:p>
            <w:pPr>
              <w:pStyle w:val="2"/>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6.关于验收：</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  由采购人按合同和招标、投标文件约定的要求和标准及中华人民共和国现行的验收规范和评定标准进行交货验收。</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当满足以下条件时，采购人才向中标人签发验收报告：</w:t>
            </w:r>
          </w:p>
          <w:p>
            <w:pPr>
              <w:pStyle w:val="2"/>
              <w:widowControl/>
              <w:spacing w:beforeAutospacing="0" w:afterAutospacing="0"/>
              <w:rPr>
                <w:rFonts w:ascii="宋体" w:hAnsi="宋体" w:eastAsia="宋体" w:cs="宋体"/>
                <w:sz w:val="21"/>
                <w:szCs w:val="21"/>
              </w:rPr>
            </w:pPr>
            <w:r>
              <w:rPr>
                <w:rFonts w:ascii="宋体" w:hAnsi="宋体" w:eastAsia="宋体" w:cs="宋体"/>
                <w:sz w:val="21"/>
                <w:szCs w:val="21"/>
              </w:rPr>
              <w:t>a</w:t>
            </w:r>
            <w:r>
              <w:rPr>
                <w:rFonts w:hint="eastAsia" w:ascii="宋体" w:hAnsi="宋体" w:eastAsia="宋体" w:cs="宋体"/>
                <w:sz w:val="21"/>
                <w:szCs w:val="21"/>
              </w:rPr>
              <w:t>、中标人已按照合同规定提供了全部产品、完成全部</w:t>
            </w:r>
            <w:r>
              <w:rPr>
                <w:rFonts w:ascii="宋体" w:hAnsi="宋体" w:eastAsia="宋体" w:cs="宋体"/>
                <w:sz w:val="21"/>
                <w:szCs w:val="21"/>
              </w:rPr>
              <w:t>施工、安装调试等服务</w:t>
            </w:r>
            <w:r>
              <w:rPr>
                <w:rFonts w:hint="eastAsia" w:ascii="宋体" w:hAnsi="宋体" w:eastAsia="宋体" w:cs="宋体"/>
                <w:sz w:val="21"/>
                <w:szCs w:val="21"/>
              </w:rPr>
              <w:t>。</w:t>
            </w:r>
          </w:p>
          <w:p>
            <w:pPr>
              <w:pStyle w:val="2"/>
              <w:widowControl/>
              <w:spacing w:beforeAutospacing="0" w:afterAutospacing="0"/>
              <w:rPr>
                <w:rFonts w:ascii="宋体" w:hAnsi="宋体" w:eastAsia="宋体" w:cs="宋体"/>
                <w:sz w:val="21"/>
                <w:szCs w:val="21"/>
              </w:rPr>
            </w:pPr>
            <w:r>
              <w:rPr>
                <w:rFonts w:ascii="宋体" w:hAnsi="宋体" w:eastAsia="宋体" w:cs="宋体"/>
                <w:sz w:val="21"/>
                <w:szCs w:val="21"/>
              </w:rPr>
              <w:t>b</w:t>
            </w:r>
            <w:r>
              <w:rPr>
                <w:rFonts w:hint="eastAsia" w:ascii="宋体" w:hAnsi="宋体" w:eastAsia="宋体" w:cs="宋体"/>
                <w:sz w:val="21"/>
                <w:szCs w:val="21"/>
              </w:rPr>
              <w:t>、货物符合招标文件技术规格的要求，性能满足要求。</w:t>
            </w:r>
          </w:p>
          <w:p>
            <w:pPr>
              <w:pStyle w:val="2"/>
              <w:widowControl/>
              <w:spacing w:beforeAutospacing="0" w:afterAutospacing="0"/>
              <w:rPr>
                <w:rFonts w:ascii="宋体" w:hAnsi="宋体" w:eastAsia="宋体" w:cs="宋体"/>
                <w:sz w:val="21"/>
                <w:szCs w:val="21"/>
              </w:rPr>
            </w:pPr>
            <w:r>
              <w:rPr>
                <w:rFonts w:ascii="宋体" w:hAnsi="宋体" w:eastAsia="宋体" w:cs="宋体"/>
                <w:sz w:val="21"/>
                <w:szCs w:val="21"/>
              </w:rPr>
              <w:t>c</w:t>
            </w:r>
            <w:r>
              <w:rPr>
                <w:rFonts w:hint="eastAsia" w:ascii="宋体" w:hAnsi="宋体" w:eastAsia="宋体" w:cs="宋体"/>
                <w:sz w:val="21"/>
                <w:szCs w:val="21"/>
              </w:rPr>
              <w:t>、货物具备产品合格证。</w:t>
            </w:r>
          </w:p>
          <w:p>
            <w:pPr>
              <w:pStyle w:val="2"/>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7. 其他：</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（1）本项目所投产品必须符合国家和行业主管部门有关产品安全、节能和环保的要求。</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（2）在投标文件中须如实详细填写《技术规格偏离表》，必须在技术偏离表中对技术参数要求进行逐条响应。</w:t>
            </w:r>
          </w:p>
          <w:p>
            <w:pPr>
              <w:pStyle w:val="2"/>
              <w:widowControl/>
              <w:spacing w:beforeAutospacing="0" w:afterAutospacing="0"/>
              <w:rPr>
                <w:rFonts w:ascii="宋体" w:hAnsi="宋体" w:eastAsia="宋体" w:cs="宋体"/>
                <w:sz w:val="21"/>
                <w:szCs w:val="21"/>
              </w:rPr>
            </w:pPr>
            <w:r>
              <w:rPr>
                <w:rFonts w:hint="eastAsia" w:ascii="宋体" w:hAnsi="宋体" w:eastAsia="宋体" w:cs="宋体"/>
                <w:sz w:val="21"/>
                <w:szCs w:val="21"/>
              </w:rPr>
              <w:t>（3）投标人须提供产品原厂说明书或产品彩页等。提供的产品资料与投标响应情况不相符的，视为《技术规格偏离表》填写不实。采购单位可对拟中标方投标资格文件进行审查,如发现虚假应标，将作废标处理。</w:t>
            </w:r>
          </w:p>
          <w:p>
            <w:pPr>
              <w:pStyle w:val="2"/>
              <w:widowControl/>
              <w:spacing w:beforeAutospacing="0" w:afterAutospacing="0"/>
              <w:rPr>
                <w:rFonts w:ascii="宋体" w:hAnsi="宋体" w:eastAsia="宋体" w:cs="宋体"/>
                <w:sz w:val="21"/>
                <w:szCs w:val="21"/>
              </w:rPr>
            </w:pPr>
          </w:p>
        </w:tc>
      </w:tr>
    </w:tbl>
    <w:p>
      <w:pPr>
        <w:jc w:val="center"/>
        <w:rPr>
          <w:rFonts w:hint="eastAsia" w:ascii="方正小标宋简体" w:hAnsi="方正小标宋简体" w:eastAsia="方正小标宋简体" w:cs="微软雅黑"/>
          <w:bCs/>
          <w:color w:val="333333"/>
          <w:sz w:val="32"/>
          <w:szCs w:val="2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1121"/>
    <w:multiLevelType w:val="multilevel"/>
    <w:tmpl w:val="53AB1121"/>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WIzNWIzMjdiNmFjYTU5ZWQ4OTkyMDFlZjdlZDcifQ=="/>
  </w:docVars>
  <w:rsids>
    <w:rsidRoot w:val="3ECD40E7"/>
    <w:rsid w:val="3ECD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2022-08-01T02:52:00Z</dcterms:created>
  <dc:creator>Dan</dc:creator>
  <cp:lastModifiedBy>Dan</cp:lastModifiedBy>
  <dcterms:modified xsi:type="dcterms:W3CDTF">2022-08-01T02:52:43Z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D20D6A3FECDD4D48801640510F1A6770</vt:lpwstr>
  </property>
</Properties>
</file>