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附件1:详细技术需求表</w:t>
      </w:r>
      <w:bookmarkStart w:id="0" w:name="_GoBack"/>
      <w:bookmarkEnd w:id="0"/>
    </w:p>
    <w:p>
      <w:pPr>
        <w:pStyle w:val="2"/>
        <w:widowControl/>
        <w:spacing w:beforeAutospacing="0" w:afterAutospacing="0"/>
        <w:rPr>
          <w:rFonts w:ascii="宋体" w:hAnsi="宋体" w:eastAsia="宋体" w:cs="宋体"/>
          <w:sz w:val="21"/>
          <w:szCs w:val="21"/>
        </w:rPr>
      </w:pPr>
    </w:p>
    <w:tbl>
      <w:tblPr>
        <w:tblStyle w:val="3"/>
        <w:tblW w:w="8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985"/>
        <w:gridCol w:w="1079"/>
        <w:gridCol w:w="971"/>
        <w:gridCol w:w="2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  <w:t>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  <w:t>规格型号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  <w:t>数量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2"/>
                <w:szCs w:val="22"/>
              </w:rPr>
              <w:t>大屏显示系统（扩充4列48个模组,备用6个,共54组）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室内小间距P1.66全彩LED显示屏;P1.66（含控制卡）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2"/>
              </w:rPr>
              <w:t>像素点间距：1.66mm；单元板尺寸：320mm*160mm；箱体尺寸：640mm*480mm；扫描方式：64扫；LED灯珠：亮度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2"/>
              </w:rPr>
              <w:t>≧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2"/>
              </w:rPr>
              <w:t>600cd/m2；与现有屏幕兼容。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LED显示屏背架结构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高约2米，宽约1.5米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12V 17A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配套电源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不锈钢包边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不锈钢装饰条、人工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墙面拆除及改造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木质墙面拆除及重做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配套工程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其他配套材料等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电源线、网线、控制线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2"/>
              </w:rPr>
              <w:t>线缆布放连接，不锈钢包边装饰墙纸、更换暗门阻尼开关</w:t>
            </w:r>
          </w:p>
        </w:tc>
      </w:tr>
    </w:tbl>
    <w:p>
      <w:pPr>
        <w:pStyle w:val="2"/>
        <w:widowControl/>
        <w:spacing w:beforeAutospacing="0" w:afterAutospacing="0"/>
        <w:rPr>
          <w:rFonts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WIzNWIzMjdiNmFjYTU5ZWQ4OTkyMDFlZjdlZDcifQ=="/>
  </w:docVars>
  <w:rsids>
    <w:rsidRoot w:val="5C96758F"/>
    <w:rsid w:val="5C9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2022-07-19T02:01:00Z</dcterms:created>
  <dc:creator>Dan</dc:creator>
  <cp:lastModifiedBy>Dan</cp:lastModifiedBy>
  <dcterms:modified xsi:type="dcterms:W3CDTF">2022-07-19T02:02:02Z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5687B9CFCCF54D1D9497305537863216</vt:lpwstr>
  </property>
</Properties>
</file>